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DF39" w14:textId="77777777" w:rsidR="006449B2" w:rsidRPr="00A10800" w:rsidRDefault="006449B2" w:rsidP="006449B2">
      <w:pPr>
        <w:pStyle w:val="Heading1"/>
        <w:spacing w:before="0"/>
        <w:rPr>
          <w:rFonts w:ascii="Arial" w:eastAsia="Times New Roman" w:hAnsi="Arial" w:cs="Arial"/>
          <w:color w:val="auto"/>
          <w:sz w:val="24"/>
          <w:szCs w:val="24"/>
        </w:rPr>
      </w:pPr>
      <w:bookmarkStart w:id="0" w:name="_Appendix_1:_Equality"/>
      <w:bookmarkStart w:id="1" w:name="_Appendix_2:_Equality"/>
      <w:bookmarkStart w:id="2" w:name="_Appendix_3:_Equality"/>
      <w:bookmarkStart w:id="3" w:name="_Appendix_1:_Equality_1"/>
      <w:bookmarkStart w:id="4" w:name="_Toc304207123"/>
      <w:bookmarkStart w:id="5" w:name="_Toc304207264"/>
      <w:bookmarkStart w:id="6" w:name="_Toc304207328"/>
      <w:bookmarkStart w:id="7" w:name="_Toc304207644"/>
      <w:bookmarkStart w:id="8" w:name="_Toc304207805"/>
      <w:bookmarkStart w:id="9" w:name="_Toc304275134"/>
      <w:bookmarkStart w:id="10" w:name="_Toc306625859"/>
      <w:bookmarkStart w:id="11" w:name="_Toc306649451"/>
      <w:bookmarkStart w:id="12" w:name="_Toc307314670"/>
      <w:bookmarkStart w:id="13" w:name="_Toc335056707"/>
      <w:bookmarkEnd w:id="0"/>
      <w:bookmarkEnd w:id="1"/>
      <w:bookmarkEnd w:id="2"/>
      <w:bookmarkEnd w:id="3"/>
      <w:r w:rsidRPr="00EE6486">
        <w:rPr>
          <w:rFonts w:ascii="Arial" w:eastAsia="Times New Roman" w:hAnsi="Arial" w:cs="Arial"/>
          <w:color w:val="auto"/>
          <w:sz w:val="24"/>
          <w:szCs w:val="24"/>
        </w:rPr>
        <w:t xml:space="preserve">Appendix 1: Equality assessment </w:t>
      </w:r>
      <w:bookmarkEnd w:id="4"/>
      <w:bookmarkEnd w:id="5"/>
      <w:bookmarkEnd w:id="6"/>
      <w:bookmarkEnd w:id="7"/>
      <w:bookmarkEnd w:id="8"/>
      <w:bookmarkEnd w:id="9"/>
      <w:bookmarkEnd w:id="10"/>
      <w:bookmarkEnd w:id="11"/>
      <w:bookmarkEnd w:id="12"/>
      <w:r>
        <w:rPr>
          <w:rFonts w:ascii="Arial" w:eastAsia="Times New Roman" w:hAnsi="Arial" w:cs="Arial"/>
          <w:color w:val="auto"/>
          <w:sz w:val="24"/>
          <w:szCs w:val="24"/>
        </w:rPr>
        <w:t>template</w:t>
      </w:r>
      <w:bookmarkEnd w:id="13"/>
      <w:r>
        <w:rPr>
          <w:rFonts w:ascii="Arial" w:eastAsia="Times New Roman" w:hAnsi="Arial" w:cs="Arial"/>
          <w:color w:val="auto"/>
          <w:sz w:val="24"/>
          <w:szCs w:val="24"/>
        </w:rPr>
        <w:br/>
      </w:r>
    </w:p>
    <w:p w14:paraId="45149062" w14:textId="77777777"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ook w:val="04A0" w:firstRow="1" w:lastRow="0" w:firstColumn="1" w:lastColumn="0" w:noHBand="0" w:noVBand="1"/>
      </w:tblPr>
      <w:tblGrid>
        <w:gridCol w:w="707"/>
        <w:gridCol w:w="8872"/>
        <w:gridCol w:w="567"/>
        <w:gridCol w:w="708"/>
        <w:gridCol w:w="567"/>
        <w:gridCol w:w="847"/>
        <w:gridCol w:w="742"/>
        <w:gridCol w:w="567"/>
        <w:gridCol w:w="708"/>
        <w:gridCol w:w="742"/>
        <w:gridCol w:w="850"/>
      </w:tblGrid>
      <w:tr w:rsidR="006449B2" w:rsidRPr="007F05C5" w14:paraId="0E535FD8" w14:textId="77777777" w:rsidTr="00B54D82">
        <w:trPr>
          <w:tblHeader/>
        </w:trPr>
        <w:tc>
          <w:tcPr>
            <w:tcW w:w="709" w:type="dxa"/>
            <w:shd w:val="clear" w:color="auto" w:fill="D9D9D9" w:themeFill="background1" w:themeFillShade="D9"/>
          </w:tcPr>
          <w:p w14:paraId="40F3D10D" w14:textId="77777777" w:rsidR="006449B2" w:rsidRPr="007F05C5" w:rsidRDefault="006449B2" w:rsidP="00A164E7">
            <w:pPr>
              <w:rPr>
                <w:sz w:val="22"/>
                <w:szCs w:val="22"/>
              </w:rPr>
            </w:pPr>
          </w:p>
        </w:tc>
        <w:tc>
          <w:tcPr>
            <w:tcW w:w="15168" w:type="dxa"/>
            <w:gridSpan w:val="10"/>
            <w:shd w:val="clear" w:color="auto" w:fill="D9D9D9" w:themeFill="background1" w:themeFillShade="D9"/>
          </w:tcPr>
          <w:p w14:paraId="64A7A435" w14:textId="77777777"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14:paraId="4EF002FB" w14:textId="77777777" w:rsidTr="00B54D82">
        <w:tc>
          <w:tcPr>
            <w:tcW w:w="709" w:type="dxa"/>
            <w:shd w:val="clear" w:color="auto" w:fill="D9D9D9" w:themeFill="background1" w:themeFillShade="D9"/>
          </w:tcPr>
          <w:p w14:paraId="2F90AC19" w14:textId="77777777" w:rsidR="006449B2" w:rsidRPr="007F05C5" w:rsidRDefault="006449B2" w:rsidP="00A164E7">
            <w:pPr>
              <w:rPr>
                <w:b/>
                <w:sz w:val="22"/>
                <w:szCs w:val="22"/>
              </w:rPr>
            </w:pPr>
            <w:r w:rsidRPr="007F05C5">
              <w:rPr>
                <w:b/>
                <w:sz w:val="22"/>
                <w:szCs w:val="22"/>
              </w:rPr>
              <w:t>1.</w:t>
            </w:r>
          </w:p>
        </w:tc>
        <w:tc>
          <w:tcPr>
            <w:tcW w:w="8931" w:type="dxa"/>
            <w:shd w:val="clear" w:color="auto" w:fill="D9D9D9" w:themeFill="background1" w:themeFillShade="D9"/>
          </w:tcPr>
          <w:p w14:paraId="5C27119F" w14:textId="77777777" w:rsidR="006449B2" w:rsidRPr="007F05C5" w:rsidRDefault="006449B2" w:rsidP="00A164E7">
            <w:pPr>
              <w:rPr>
                <w:b/>
                <w:sz w:val="22"/>
                <w:szCs w:val="22"/>
              </w:rPr>
            </w:pPr>
            <w:r w:rsidRPr="007F05C5">
              <w:rPr>
                <w:b/>
                <w:sz w:val="22"/>
                <w:szCs w:val="22"/>
              </w:rPr>
              <w:t xml:space="preserve">Background </w:t>
            </w:r>
          </w:p>
        </w:tc>
        <w:tc>
          <w:tcPr>
            <w:tcW w:w="6237" w:type="dxa"/>
            <w:gridSpan w:val="9"/>
            <w:shd w:val="clear" w:color="auto" w:fill="D9D9D9" w:themeFill="background1" w:themeFillShade="D9"/>
          </w:tcPr>
          <w:p w14:paraId="61DBF918" w14:textId="77777777" w:rsidR="006449B2" w:rsidRPr="007F05C5" w:rsidRDefault="006449B2" w:rsidP="00A164E7">
            <w:pPr>
              <w:jc w:val="center"/>
              <w:rPr>
                <w:b/>
                <w:sz w:val="22"/>
                <w:szCs w:val="22"/>
              </w:rPr>
            </w:pPr>
            <w:r w:rsidRPr="007F05C5">
              <w:rPr>
                <w:b/>
                <w:sz w:val="22"/>
                <w:szCs w:val="22"/>
              </w:rPr>
              <w:t>Answer</w:t>
            </w:r>
          </w:p>
        </w:tc>
      </w:tr>
      <w:tr w:rsidR="006449B2" w:rsidRPr="007F05C5" w14:paraId="33AECC7F" w14:textId="77777777" w:rsidTr="00B54D82">
        <w:tc>
          <w:tcPr>
            <w:tcW w:w="709" w:type="dxa"/>
          </w:tcPr>
          <w:p w14:paraId="68AF3B49" w14:textId="77777777" w:rsidR="006449B2" w:rsidRPr="007F05C5" w:rsidRDefault="006449B2" w:rsidP="00A164E7">
            <w:pPr>
              <w:rPr>
                <w:sz w:val="22"/>
                <w:szCs w:val="22"/>
              </w:rPr>
            </w:pPr>
            <w:r w:rsidRPr="007F05C5">
              <w:rPr>
                <w:sz w:val="22"/>
                <w:szCs w:val="22"/>
              </w:rPr>
              <w:t>1.1</w:t>
            </w:r>
          </w:p>
        </w:tc>
        <w:tc>
          <w:tcPr>
            <w:tcW w:w="8931" w:type="dxa"/>
          </w:tcPr>
          <w:p w14:paraId="25825323" w14:textId="77777777" w:rsidR="006449B2" w:rsidRPr="00A10800" w:rsidRDefault="006449B2" w:rsidP="00A164E7">
            <w:pPr>
              <w:rPr>
                <w:sz w:val="22"/>
                <w:szCs w:val="22"/>
              </w:rPr>
            </w:pPr>
            <w:r w:rsidRPr="00A10800">
              <w:rPr>
                <w:sz w:val="22"/>
                <w:szCs w:val="22"/>
              </w:rPr>
              <w:t>What policy is being assessed or reviewed?</w:t>
            </w:r>
          </w:p>
        </w:tc>
        <w:tc>
          <w:tcPr>
            <w:tcW w:w="6237" w:type="dxa"/>
            <w:gridSpan w:val="9"/>
          </w:tcPr>
          <w:p w14:paraId="13BC239C" w14:textId="77777777" w:rsidR="006449B2" w:rsidRPr="007F05C5" w:rsidRDefault="00E31829" w:rsidP="00952FEA">
            <w:pPr>
              <w:rPr>
                <w:sz w:val="22"/>
                <w:szCs w:val="22"/>
              </w:rPr>
            </w:pPr>
            <w:r>
              <w:rPr>
                <w:sz w:val="22"/>
                <w:szCs w:val="22"/>
              </w:rPr>
              <w:t xml:space="preserve">New </w:t>
            </w:r>
            <w:r w:rsidR="00952FEA">
              <w:rPr>
                <w:sz w:val="22"/>
                <w:szCs w:val="22"/>
              </w:rPr>
              <w:t>Student Centre Building – Talbot Campus</w:t>
            </w:r>
          </w:p>
        </w:tc>
      </w:tr>
      <w:tr w:rsidR="006449B2" w:rsidRPr="007F05C5" w14:paraId="45AC76DD" w14:textId="77777777" w:rsidTr="00B54D82">
        <w:tc>
          <w:tcPr>
            <w:tcW w:w="709" w:type="dxa"/>
          </w:tcPr>
          <w:p w14:paraId="53E80026" w14:textId="77777777" w:rsidR="006449B2" w:rsidRPr="007F05C5" w:rsidRDefault="006449B2" w:rsidP="00A164E7">
            <w:pPr>
              <w:rPr>
                <w:sz w:val="22"/>
                <w:szCs w:val="22"/>
              </w:rPr>
            </w:pPr>
            <w:r w:rsidRPr="007F05C5">
              <w:rPr>
                <w:sz w:val="22"/>
                <w:szCs w:val="22"/>
              </w:rPr>
              <w:t xml:space="preserve">1.2 </w:t>
            </w:r>
          </w:p>
        </w:tc>
        <w:tc>
          <w:tcPr>
            <w:tcW w:w="8931" w:type="dxa"/>
          </w:tcPr>
          <w:p w14:paraId="065A8DBF" w14:textId="77777777" w:rsidR="006449B2" w:rsidRPr="00A10800" w:rsidRDefault="006449B2" w:rsidP="00A164E7">
            <w:pPr>
              <w:rPr>
                <w:sz w:val="22"/>
                <w:szCs w:val="22"/>
              </w:rPr>
            </w:pPr>
            <w:r w:rsidRPr="00A10800">
              <w:rPr>
                <w:sz w:val="22"/>
                <w:szCs w:val="22"/>
              </w:rPr>
              <w:t>What are the aims of the policy?</w:t>
            </w:r>
          </w:p>
        </w:tc>
        <w:tc>
          <w:tcPr>
            <w:tcW w:w="6237" w:type="dxa"/>
            <w:gridSpan w:val="9"/>
          </w:tcPr>
          <w:p w14:paraId="5AFC86FE" w14:textId="77777777" w:rsidR="002136A9" w:rsidRPr="002136A9" w:rsidRDefault="002136A9" w:rsidP="002136A9">
            <w:pPr>
              <w:keepNext/>
              <w:spacing w:before="240" w:after="60"/>
              <w:jc w:val="both"/>
              <w:outlineLvl w:val="0"/>
              <w:rPr>
                <w:rFonts w:cs="Arial"/>
                <w:bCs/>
                <w:kern w:val="32"/>
                <w:sz w:val="22"/>
                <w:szCs w:val="22"/>
              </w:rPr>
            </w:pPr>
            <w:r>
              <w:rPr>
                <w:rFonts w:cs="Arial"/>
                <w:bCs/>
                <w:kern w:val="32"/>
                <w:sz w:val="22"/>
                <w:szCs w:val="22"/>
              </w:rPr>
              <w:t>T</w:t>
            </w:r>
            <w:r w:rsidRPr="002136A9">
              <w:rPr>
                <w:rFonts w:cs="Arial"/>
                <w:bCs/>
                <w:kern w:val="32"/>
                <w:sz w:val="22"/>
                <w:szCs w:val="22"/>
              </w:rPr>
              <w:t xml:space="preserve">he aim of the policy is to improve the provision for social learning space at the Talbot Campus and the visibility and presence of SUBU via the construction of a new student centre. </w:t>
            </w:r>
          </w:p>
          <w:p w14:paraId="24D3975D" w14:textId="77777777" w:rsidR="002136A9" w:rsidRPr="002136A9" w:rsidRDefault="002136A9" w:rsidP="002136A9">
            <w:pPr>
              <w:keepNext/>
              <w:spacing w:before="240" w:after="60"/>
              <w:jc w:val="both"/>
              <w:outlineLvl w:val="0"/>
              <w:rPr>
                <w:rFonts w:cs="Arial"/>
                <w:bCs/>
                <w:kern w:val="32"/>
                <w:sz w:val="22"/>
                <w:szCs w:val="22"/>
              </w:rPr>
            </w:pPr>
            <w:r w:rsidRPr="002136A9">
              <w:rPr>
                <w:rFonts w:cs="Arial"/>
                <w:bCs/>
                <w:kern w:val="32"/>
                <w:sz w:val="22"/>
                <w:szCs w:val="22"/>
              </w:rPr>
              <w:t xml:space="preserve">One of the key strategic objectives of the centre is to increase student engagement in extra-curricular activity centred on personal development and growth. This will be achieved via the improved visibility and accessibility of SUBU and SAS services within a modern inspiring environment situated within the heart of the campus. Students will be able to access opportunities such as volunteering, raising and giving, clubs and societies and the student development award, among others, within the centre. </w:t>
            </w:r>
          </w:p>
          <w:p w14:paraId="6462A380" w14:textId="77777777" w:rsidR="002136A9" w:rsidRPr="002136A9" w:rsidRDefault="002136A9" w:rsidP="002136A9">
            <w:pPr>
              <w:rPr>
                <w:color w:val="FF0000"/>
                <w:sz w:val="22"/>
                <w:szCs w:val="22"/>
              </w:rPr>
            </w:pPr>
          </w:p>
          <w:p w14:paraId="372741BD" w14:textId="4B4ADFF4" w:rsidR="002136A9" w:rsidRDefault="002136A9" w:rsidP="002136A9">
            <w:pPr>
              <w:pStyle w:val="ListParagraph"/>
              <w:ind w:left="0"/>
              <w:rPr>
                <w:sz w:val="22"/>
                <w:szCs w:val="22"/>
              </w:rPr>
            </w:pPr>
            <w:r w:rsidRPr="002136A9">
              <w:rPr>
                <w:sz w:val="22"/>
                <w:szCs w:val="22"/>
              </w:rPr>
              <w:t xml:space="preserve">The project will also seek to make minor improvements to the existing Sports Block, including the provision of a new entrance via the student centre, </w:t>
            </w:r>
            <w:r>
              <w:rPr>
                <w:sz w:val="22"/>
                <w:szCs w:val="22"/>
              </w:rPr>
              <w:t xml:space="preserve">screening of </w:t>
            </w:r>
            <w:r w:rsidRPr="002136A9">
              <w:rPr>
                <w:sz w:val="22"/>
                <w:szCs w:val="22"/>
              </w:rPr>
              <w:t xml:space="preserve">the external fire escape stairs and the provision of windows at first floor level above the reception to improve the visibility of the fitness gym externally. </w:t>
            </w:r>
          </w:p>
          <w:p w14:paraId="7811BA23" w14:textId="77777777" w:rsidR="002136A9" w:rsidRDefault="002136A9" w:rsidP="002136A9">
            <w:pPr>
              <w:pStyle w:val="ListParagraph"/>
              <w:ind w:left="0"/>
              <w:rPr>
                <w:sz w:val="22"/>
                <w:szCs w:val="22"/>
              </w:rPr>
            </w:pPr>
          </w:p>
          <w:p w14:paraId="5B1EBFAF" w14:textId="77777777" w:rsidR="006449B2" w:rsidRPr="00377D0C" w:rsidRDefault="002136A9" w:rsidP="00377D0C">
            <w:pPr>
              <w:tabs>
                <w:tab w:val="right" w:pos="709"/>
                <w:tab w:val="right" w:pos="10206"/>
              </w:tabs>
              <w:jc w:val="both"/>
              <w:rPr>
                <w:rFonts w:eastAsia="Calibri" w:cs="Arial"/>
                <w:sz w:val="22"/>
                <w:szCs w:val="22"/>
                <w:lang w:eastAsia="en-GB"/>
              </w:rPr>
            </w:pPr>
            <w:r w:rsidRPr="00B54D82">
              <w:rPr>
                <w:rFonts w:eastAsia="Calibri" w:cs="Arial"/>
                <w:sz w:val="22"/>
                <w:szCs w:val="22"/>
                <w:lang w:eastAsia="en-GB"/>
              </w:rPr>
              <w:t xml:space="preserve">The building will achieve a BREEAM rating of ‘Excellent’ (in accordance with BU policy) and an Energy Performance Certification (EPC) of A. To achieve these standards a number of low/ zero carbon technologies are proposed including a combined </w:t>
            </w:r>
            <w:r>
              <w:rPr>
                <w:rFonts w:eastAsia="Calibri" w:cs="Arial"/>
                <w:sz w:val="22"/>
                <w:szCs w:val="22"/>
                <w:lang w:eastAsia="en-GB"/>
              </w:rPr>
              <w:t xml:space="preserve">heat and power plant, a ground </w:t>
            </w:r>
            <w:r w:rsidRPr="00B54D82">
              <w:rPr>
                <w:rFonts w:eastAsia="Calibri" w:cs="Arial"/>
                <w:sz w:val="22"/>
                <w:szCs w:val="22"/>
                <w:lang w:eastAsia="en-GB"/>
              </w:rPr>
              <w:t>source heat pump</w:t>
            </w:r>
            <w:r w:rsidR="00377D0C">
              <w:rPr>
                <w:rFonts w:eastAsia="Calibri" w:cs="Arial"/>
                <w:sz w:val="22"/>
                <w:szCs w:val="22"/>
                <w:lang w:eastAsia="en-GB"/>
              </w:rPr>
              <w:t xml:space="preserve"> system and photovoltaic panels</w:t>
            </w:r>
          </w:p>
        </w:tc>
      </w:tr>
      <w:tr w:rsidR="006449B2" w:rsidRPr="007F05C5" w14:paraId="7FCAAD73" w14:textId="77777777" w:rsidTr="00B54D82">
        <w:tc>
          <w:tcPr>
            <w:tcW w:w="709" w:type="dxa"/>
          </w:tcPr>
          <w:p w14:paraId="0458D168" w14:textId="77777777" w:rsidR="006449B2" w:rsidRPr="007F05C5" w:rsidRDefault="006449B2" w:rsidP="00A164E7">
            <w:pPr>
              <w:rPr>
                <w:sz w:val="22"/>
                <w:szCs w:val="22"/>
              </w:rPr>
            </w:pPr>
            <w:r w:rsidRPr="007F05C5">
              <w:rPr>
                <w:sz w:val="22"/>
                <w:szCs w:val="22"/>
              </w:rPr>
              <w:lastRenderedPageBreak/>
              <w:t>1.3</w:t>
            </w:r>
          </w:p>
        </w:tc>
        <w:tc>
          <w:tcPr>
            <w:tcW w:w="8931" w:type="dxa"/>
          </w:tcPr>
          <w:p w14:paraId="5E664371" w14:textId="77777777" w:rsidR="006449B2" w:rsidRPr="00A10800" w:rsidRDefault="006449B2" w:rsidP="00A164E7">
            <w:pPr>
              <w:rPr>
                <w:sz w:val="22"/>
                <w:szCs w:val="22"/>
              </w:rPr>
            </w:pPr>
            <w:r w:rsidRPr="00A10800">
              <w:rPr>
                <w:sz w:val="22"/>
                <w:szCs w:val="22"/>
              </w:rPr>
              <w:t>Who is affected by the policy?</w:t>
            </w:r>
          </w:p>
        </w:tc>
        <w:tc>
          <w:tcPr>
            <w:tcW w:w="6237" w:type="dxa"/>
            <w:gridSpan w:val="9"/>
          </w:tcPr>
          <w:p w14:paraId="14363CE4" w14:textId="77777777" w:rsidR="006449B2" w:rsidRPr="00C813A9" w:rsidRDefault="00E31829" w:rsidP="003F1001">
            <w:pPr>
              <w:rPr>
                <w:sz w:val="22"/>
                <w:szCs w:val="22"/>
              </w:rPr>
            </w:pPr>
            <w:r w:rsidRPr="00C813A9">
              <w:rPr>
                <w:sz w:val="22"/>
                <w:szCs w:val="22"/>
              </w:rPr>
              <w:t>All BU Staff and Students</w:t>
            </w:r>
          </w:p>
        </w:tc>
      </w:tr>
      <w:tr w:rsidR="006449B2" w:rsidRPr="007F05C5" w14:paraId="56721006" w14:textId="77777777" w:rsidTr="00B54D82">
        <w:tc>
          <w:tcPr>
            <w:tcW w:w="709" w:type="dxa"/>
          </w:tcPr>
          <w:p w14:paraId="1D6CFE94" w14:textId="77777777" w:rsidR="006449B2" w:rsidRPr="007F05C5" w:rsidRDefault="006449B2" w:rsidP="00A164E7">
            <w:pPr>
              <w:rPr>
                <w:sz w:val="22"/>
                <w:szCs w:val="22"/>
              </w:rPr>
            </w:pPr>
            <w:r w:rsidRPr="007F05C5">
              <w:rPr>
                <w:sz w:val="22"/>
                <w:szCs w:val="22"/>
              </w:rPr>
              <w:t>1.4</w:t>
            </w:r>
          </w:p>
        </w:tc>
        <w:tc>
          <w:tcPr>
            <w:tcW w:w="8931" w:type="dxa"/>
          </w:tcPr>
          <w:p w14:paraId="796F3985" w14:textId="77777777"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6237" w:type="dxa"/>
            <w:gridSpan w:val="9"/>
          </w:tcPr>
          <w:p w14:paraId="3AFEA7A4" w14:textId="77777777" w:rsidR="00E31829" w:rsidRPr="00C813A9" w:rsidRDefault="00E31829" w:rsidP="003F1001">
            <w:pPr>
              <w:rPr>
                <w:sz w:val="22"/>
                <w:szCs w:val="22"/>
              </w:rPr>
            </w:pPr>
            <w:r w:rsidRPr="00C813A9">
              <w:rPr>
                <w:sz w:val="22"/>
                <w:szCs w:val="22"/>
              </w:rPr>
              <w:t>Steve Cox, Estates Programme Manager</w:t>
            </w:r>
          </w:p>
        </w:tc>
      </w:tr>
      <w:tr w:rsidR="006449B2" w:rsidRPr="007F05C5" w14:paraId="7FD1F198" w14:textId="77777777" w:rsidTr="00B54D82">
        <w:tc>
          <w:tcPr>
            <w:tcW w:w="709" w:type="dxa"/>
            <w:shd w:val="clear" w:color="auto" w:fill="D9D9D9" w:themeFill="background1" w:themeFillShade="D9"/>
          </w:tcPr>
          <w:p w14:paraId="70DDA106" w14:textId="77777777" w:rsidR="006449B2" w:rsidRPr="007F05C5" w:rsidRDefault="006449B2" w:rsidP="00A164E7">
            <w:pPr>
              <w:rPr>
                <w:b/>
                <w:sz w:val="22"/>
                <w:szCs w:val="22"/>
              </w:rPr>
            </w:pPr>
            <w:r w:rsidRPr="007F05C5">
              <w:rPr>
                <w:b/>
                <w:sz w:val="22"/>
                <w:szCs w:val="22"/>
              </w:rPr>
              <w:t>2.</w:t>
            </w:r>
          </w:p>
        </w:tc>
        <w:tc>
          <w:tcPr>
            <w:tcW w:w="8931" w:type="dxa"/>
            <w:shd w:val="clear" w:color="auto" w:fill="D9D9D9" w:themeFill="background1" w:themeFillShade="D9"/>
          </w:tcPr>
          <w:p w14:paraId="01776423" w14:textId="77777777" w:rsidR="006449B2" w:rsidRPr="00A10800" w:rsidRDefault="006449B2" w:rsidP="00A164E7">
            <w:pPr>
              <w:rPr>
                <w:b/>
                <w:sz w:val="22"/>
                <w:szCs w:val="22"/>
              </w:rPr>
            </w:pPr>
            <w:r w:rsidRPr="00A10800">
              <w:rPr>
                <w:b/>
                <w:sz w:val="22"/>
                <w:szCs w:val="22"/>
              </w:rPr>
              <w:t>Equality information</w:t>
            </w:r>
          </w:p>
        </w:tc>
        <w:tc>
          <w:tcPr>
            <w:tcW w:w="6237" w:type="dxa"/>
            <w:gridSpan w:val="9"/>
            <w:shd w:val="clear" w:color="auto" w:fill="D9D9D9" w:themeFill="background1" w:themeFillShade="D9"/>
          </w:tcPr>
          <w:p w14:paraId="5C49370E" w14:textId="77777777" w:rsidR="006449B2" w:rsidRPr="00C813A9" w:rsidRDefault="006449B2" w:rsidP="00A164E7">
            <w:pPr>
              <w:jc w:val="center"/>
              <w:rPr>
                <w:b/>
                <w:sz w:val="22"/>
                <w:szCs w:val="22"/>
              </w:rPr>
            </w:pPr>
            <w:r w:rsidRPr="00C813A9">
              <w:rPr>
                <w:b/>
                <w:sz w:val="22"/>
                <w:szCs w:val="22"/>
              </w:rPr>
              <w:t>Answer</w:t>
            </w:r>
          </w:p>
        </w:tc>
      </w:tr>
      <w:tr w:rsidR="006449B2" w:rsidRPr="007F05C5" w14:paraId="1AF71071" w14:textId="77777777" w:rsidTr="00B54D82">
        <w:tc>
          <w:tcPr>
            <w:tcW w:w="709" w:type="dxa"/>
          </w:tcPr>
          <w:p w14:paraId="342E53E6" w14:textId="77777777" w:rsidR="006449B2" w:rsidRPr="007F05C5" w:rsidRDefault="006449B2" w:rsidP="00A164E7">
            <w:pPr>
              <w:rPr>
                <w:sz w:val="22"/>
                <w:szCs w:val="22"/>
              </w:rPr>
            </w:pPr>
            <w:r w:rsidRPr="007F05C5">
              <w:rPr>
                <w:sz w:val="22"/>
                <w:szCs w:val="22"/>
              </w:rPr>
              <w:t>2.1</w:t>
            </w:r>
          </w:p>
        </w:tc>
        <w:tc>
          <w:tcPr>
            <w:tcW w:w="8931" w:type="dxa"/>
          </w:tcPr>
          <w:p w14:paraId="705565CF" w14:textId="77777777"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0D2EBF">
              <w:rPr>
                <w:rStyle w:val="Hyperlink"/>
                <w:color w:val="auto"/>
                <w:u w:val="none"/>
              </w:rPr>
              <w:t>of the guidelines</w:t>
            </w:r>
            <w:r w:rsidRPr="00A10800">
              <w:rPr>
                <w:sz w:val="22"/>
                <w:szCs w:val="22"/>
              </w:rPr>
              <w:t>, and how have you used the information to inform the first assessment and subsequent review? (Please also describe who provided this information and why they were approached)</w:t>
            </w:r>
          </w:p>
        </w:tc>
        <w:tc>
          <w:tcPr>
            <w:tcW w:w="6237" w:type="dxa"/>
            <w:gridSpan w:val="9"/>
          </w:tcPr>
          <w:p w14:paraId="172FAC70" w14:textId="77777777" w:rsidR="006449B2" w:rsidRPr="00C813A9" w:rsidRDefault="00E31829" w:rsidP="003F1001">
            <w:pPr>
              <w:rPr>
                <w:sz w:val="22"/>
                <w:szCs w:val="22"/>
              </w:rPr>
            </w:pPr>
            <w:r w:rsidRPr="00C813A9">
              <w:rPr>
                <w:sz w:val="22"/>
                <w:szCs w:val="22"/>
              </w:rPr>
              <w:t xml:space="preserve">Whilst the University has developed new buildings in the past this is a new policy. </w:t>
            </w:r>
          </w:p>
        </w:tc>
      </w:tr>
      <w:tr w:rsidR="006449B2" w:rsidRPr="007F05C5" w14:paraId="465221C6" w14:textId="77777777" w:rsidTr="00B54D82">
        <w:tc>
          <w:tcPr>
            <w:tcW w:w="709" w:type="dxa"/>
          </w:tcPr>
          <w:p w14:paraId="133E8B08" w14:textId="77777777" w:rsidR="006449B2" w:rsidRPr="007F05C5" w:rsidRDefault="006449B2" w:rsidP="00A164E7">
            <w:pPr>
              <w:rPr>
                <w:sz w:val="22"/>
                <w:szCs w:val="22"/>
              </w:rPr>
            </w:pPr>
            <w:r w:rsidRPr="007F05C5">
              <w:rPr>
                <w:sz w:val="22"/>
                <w:szCs w:val="22"/>
              </w:rPr>
              <w:t>2.2</w:t>
            </w:r>
          </w:p>
        </w:tc>
        <w:tc>
          <w:tcPr>
            <w:tcW w:w="8931" w:type="dxa"/>
          </w:tcPr>
          <w:p w14:paraId="61686C6C" w14:textId="77777777"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783383">
                <w:rPr>
                  <w:rStyle w:val="Hyperlink"/>
                  <w:color w:val="4F81BD" w:themeColor="accent1"/>
                  <w:sz w:val="22"/>
                  <w:szCs w:val="22"/>
                </w:rPr>
                <w:t>Table 2</w:t>
              </w:r>
            </w:hyperlink>
            <w:r w:rsidR="000D2EBF" w:rsidRPr="00783383">
              <w:rPr>
                <w:rStyle w:val="Hyperlink"/>
                <w:color w:val="4F81BD" w:themeColor="accent1"/>
              </w:rPr>
              <w:t xml:space="preserve"> </w:t>
            </w:r>
            <w:r w:rsidR="000D2EBF" w:rsidRPr="00E36633">
              <w:rPr>
                <w:sz w:val="22"/>
                <w:szCs w:val="22"/>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6237" w:type="dxa"/>
            <w:gridSpan w:val="9"/>
          </w:tcPr>
          <w:p w14:paraId="7E14661D" w14:textId="77777777" w:rsidR="006449B2" w:rsidRPr="00C813A9" w:rsidRDefault="003F1001" w:rsidP="003F1001">
            <w:pPr>
              <w:rPr>
                <w:sz w:val="22"/>
                <w:szCs w:val="22"/>
              </w:rPr>
            </w:pPr>
            <w:r w:rsidRPr="00C813A9">
              <w:rPr>
                <w:sz w:val="22"/>
                <w:szCs w:val="22"/>
              </w:rPr>
              <w:t>Internal</w:t>
            </w:r>
          </w:p>
          <w:p w14:paraId="6F9E628A" w14:textId="1B638551" w:rsidR="003F1001" w:rsidRPr="00C813A9" w:rsidRDefault="00A90F6F" w:rsidP="003F1001">
            <w:pPr>
              <w:pStyle w:val="ListParagraph"/>
              <w:numPr>
                <w:ilvl w:val="0"/>
                <w:numId w:val="29"/>
              </w:numPr>
              <w:rPr>
                <w:sz w:val="22"/>
                <w:szCs w:val="22"/>
              </w:rPr>
            </w:pPr>
            <w:r>
              <w:rPr>
                <w:sz w:val="22"/>
                <w:szCs w:val="22"/>
              </w:rPr>
              <w:t xml:space="preserve">Brief informed by student engagement </w:t>
            </w:r>
            <w:r w:rsidR="00AE1BC0" w:rsidRPr="00C813A9">
              <w:rPr>
                <w:sz w:val="22"/>
                <w:szCs w:val="22"/>
              </w:rPr>
              <w:t>events</w:t>
            </w:r>
            <w:r>
              <w:rPr>
                <w:sz w:val="22"/>
                <w:szCs w:val="22"/>
              </w:rPr>
              <w:t xml:space="preserve"> and stakeholder interviews</w:t>
            </w:r>
            <w:r w:rsidR="00AE1BC0" w:rsidRPr="00C813A9">
              <w:rPr>
                <w:sz w:val="22"/>
                <w:szCs w:val="22"/>
              </w:rPr>
              <w:t xml:space="preserve"> held in </w:t>
            </w:r>
            <w:r w:rsidR="00E36633">
              <w:rPr>
                <w:sz w:val="22"/>
                <w:szCs w:val="22"/>
              </w:rPr>
              <w:t>February</w:t>
            </w:r>
            <w:r w:rsidR="00AE1BC0" w:rsidRPr="00C813A9">
              <w:rPr>
                <w:sz w:val="22"/>
                <w:szCs w:val="22"/>
              </w:rPr>
              <w:t xml:space="preserve"> 2013 (ref Feria report</w:t>
            </w:r>
            <w:r w:rsidR="008F6034">
              <w:rPr>
                <w:sz w:val="22"/>
                <w:szCs w:val="22"/>
              </w:rPr>
              <w:t xml:space="preserve"> </w:t>
            </w:r>
            <w:r>
              <w:rPr>
                <w:sz w:val="22"/>
                <w:szCs w:val="22"/>
              </w:rPr>
              <w:t>February</w:t>
            </w:r>
            <w:r w:rsidR="008F6034">
              <w:rPr>
                <w:sz w:val="22"/>
                <w:szCs w:val="22"/>
              </w:rPr>
              <w:t xml:space="preserve"> 2013</w:t>
            </w:r>
            <w:r w:rsidR="00AE1BC0" w:rsidRPr="00C813A9">
              <w:rPr>
                <w:sz w:val="22"/>
                <w:szCs w:val="22"/>
              </w:rPr>
              <w:t>)</w:t>
            </w:r>
          </w:p>
          <w:p w14:paraId="2A3739A7" w14:textId="2A2AFD96" w:rsidR="00AE1BC0" w:rsidRPr="00C813A9" w:rsidRDefault="00AE1BC0" w:rsidP="0095043D">
            <w:pPr>
              <w:pStyle w:val="ListParagraph"/>
              <w:numPr>
                <w:ilvl w:val="0"/>
                <w:numId w:val="29"/>
              </w:numPr>
              <w:rPr>
                <w:sz w:val="22"/>
                <w:szCs w:val="22"/>
              </w:rPr>
            </w:pPr>
            <w:r w:rsidRPr="00C813A9">
              <w:rPr>
                <w:sz w:val="22"/>
                <w:szCs w:val="22"/>
              </w:rPr>
              <w:t>Design progression formally tracked via ‘Design Quality Indicators’ workshops, involving input from</w:t>
            </w:r>
            <w:r w:rsidR="00E36633">
              <w:rPr>
                <w:sz w:val="22"/>
                <w:szCs w:val="22"/>
              </w:rPr>
              <w:t xml:space="preserve"> </w:t>
            </w:r>
            <w:bookmarkStart w:id="14" w:name="_GoBack"/>
            <w:r w:rsidR="00E36633">
              <w:rPr>
                <w:sz w:val="22"/>
                <w:szCs w:val="22"/>
              </w:rPr>
              <w:t>academic</w:t>
            </w:r>
            <w:bookmarkEnd w:id="14"/>
            <w:r w:rsidR="00E36633">
              <w:rPr>
                <w:sz w:val="22"/>
                <w:szCs w:val="22"/>
              </w:rPr>
              <w:t xml:space="preserve">s, </w:t>
            </w:r>
            <w:r w:rsidRPr="00C813A9">
              <w:rPr>
                <w:sz w:val="22"/>
                <w:szCs w:val="22"/>
              </w:rPr>
              <w:t xml:space="preserve">SUBU, </w:t>
            </w:r>
            <w:r w:rsidR="00E36633">
              <w:rPr>
                <w:sz w:val="22"/>
                <w:szCs w:val="22"/>
              </w:rPr>
              <w:t xml:space="preserve">SAS, </w:t>
            </w:r>
            <w:r w:rsidRPr="00C813A9">
              <w:rPr>
                <w:sz w:val="22"/>
                <w:szCs w:val="22"/>
              </w:rPr>
              <w:t>estates facilities teams and the environment and energy team</w:t>
            </w:r>
            <w:r w:rsidR="00B14496">
              <w:rPr>
                <w:sz w:val="22"/>
                <w:szCs w:val="22"/>
              </w:rPr>
              <w:t>. F</w:t>
            </w:r>
            <w:r w:rsidRPr="00C813A9">
              <w:rPr>
                <w:sz w:val="22"/>
                <w:szCs w:val="22"/>
              </w:rPr>
              <w:t>or more info</w:t>
            </w:r>
            <w:r w:rsidR="00B14496">
              <w:rPr>
                <w:sz w:val="22"/>
                <w:szCs w:val="22"/>
              </w:rPr>
              <w:t>rmation</w:t>
            </w:r>
            <w:r w:rsidRPr="00C813A9">
              <w:rPr>
                <w:sz w:val="22"/>
                <w:szCs w:val="22"/>
              </w:rPr>
              <w:t xml:space="preserve"> regarding DQI refer to the following website</w:t>
            </w:r>
            <w:r w:rsidR="0095043D">
              <w:rPr>
                <w:sz w:val="22"/>
                <w:szCs w:val="22"/>
              </w:rPr>
              <w:t xml:space="preserve"> </w:t>
            </w:r>
            <w:hyperlink r:id="rId12" w:history="1">
              <w:r w:rsidR="00E36633" w:rsidRPr="003413BA">
                <w:rPr>
                  <w:rStyle w:val="Hyperlink"/>
                  <w:sz w:val="22"/>
                  <w:szCs w:val="22"/>
                </w:rPr>
                <w:t>www.dqi.</w:t>
              </w:r>
              <w:r w:rsidR="00E36633" w:rsidRPr="003413BA">
                <w:rPr>
                  <w:rStyle w:val="Hyperlink"/>
                  <w:sz w:val="22"/>
                  <w:szCs w:val="22"/>
                </w:rPr>
                <w:t>o</w:t>
              </w:r>
              <w:r w:rsidR="00E36633" w:rsidRPr="003413BA">
                <w:rPr>
                  <w:rStyle w:val="Hyperlink"/>
                  <w:sz w:val="22"/>
                  <w:szCs w:val="22"/>
                </w:rPr>
                <w:t>rg.uk</w:t>
              </w:r>
            </w:hyperlink>
            <w:r w:rsidR="0095043D">
              <w:rPr>
                <w:sz w:val="22"/>
                <w:szCs w:val="22"/>
              </w:rPr>
              <w:t>.</w:t>
            </w:r>
          </w:p>
          <w:p w14:paraId="23AB7657" w14:textId="77777777" w:rsidR="004159B7" w:rsidRPr="00C813A9" w:rsidRDefault="004159B7" w:rsidP="003F1001">
            <w:pPr>
              <w:pStyle w:val="ListParagraph"/>
              <w:numPr>
                <w:ilvl w:val="0"/>
                <w:numId w:val="29"/>
              </w:numPr>
              <w:rPr>
                <w:sz w:val="22"/>
                <w:szCs w:val="22"/>
              </w:rPr>
            </w:pPr>
            <w:r w:rsidRPr="00C813A9">
              <w:rPr>
                <w:sz w:val="22"/>
                <w:szCs w:val="22"/>
              </w:rPr>
              <w:t>Workshops held with the Estates Hard and Soft FM teams, Environment and Energy Team and academics</w:t>
            </w:r>
            <w:r w:rsidR="001904CB" w:rsidRPr="00C813A9">
              <w:rPr>
                <w:sz w:val="22"/>
                <w:szCs w:val="22"/>
              </w:rPr>
              <w:t xml:space="preserve"> to inform the brief and design. </w:t>
            </w:r>
          </w:p>
          <w:p w14:paraId="687FD76D" w14:textId="4BC53FDB" w:rsidR="00AE1BC0" w:rsidRPr="00C813A9" w:rsidRDefault="00AE1BC0" w:rsidP="003F1001">
            <w:pPr>
              <w:pStyle w:val="ListParagraph"/>
              <w:numPr>
                <w:ilvl w:val="0"/>
                <w:numId w:val="29"/>
              </w:numPr>
              <w:rPr>
                <w:sz w:val="22"/>
                <w:szCs w:val="22"/>
              </w:rPr>
            </w:pPr>
            <w:r w:rsidRPr="00C813A9">
              <w:rPr>
                <w:sz w:val="22"/>
                <w:szCs w:val="22"/>
              </w:rPr>
              <w:t xml:space="preserve">Project Request and </w:t>
            </w:r>
            <w:r w:rsidR="00E36633">
              <w:rPr>
                <w:sz w:val="22"/>
                <w:szCs w:val="22"/>
              </w:rPr>
              <w:t>Project Charter</w:t>
            </w:r>
            <w:r w:rsidRPr="00C813A9">
              <w:rPr>
                <w:sz w:val="22"/>
                <w:szCs w:val="22"/>
              </w:rPr>
              <w:t xml:space="preserve"> reviewed and approved by various stakeholders including the Project Board, </w:t>
            </w:r>
            <w:r w:rsidR="00B33C7F" w:rsidRPr="00C813A9">
              <w:rPr>
                <w:sz w:val="22"/>
                <w:szCs w:val="22"/>
              </w:rPr>
              <w:t>Finance,</w:t>
            </w:r>
            <w:r w:rsidRPr="00C813A9">
              <w:rPr>
                <w:sz w:val="22"/>
                <w:szCs w:val="22"/>
              </w:rPr>
              <w:t xml:space="preserve"> Procurement, Legal, Environment and Energy and the PMO. </w:t>
            </w:r>
          </w:p>
          <w:p w14:paraId="2472B255" w14:textId="77777777" w:rsidR="000A5A46" w:rsidRPr="005655BB" w:rsidRDefault="000A5A46" w:rsidP="003F1001">
            <w:pPr>
              <w:rPr>
                <w:sz w:val="22"/>
                <w:szCs w:val="22"/>
              </w:rPr>
            </w:pPr>
          </w:p>
          <w:p w14:paraId="5F301D46" w14:textId="77777777" w:rsidR="003F1001" w:rsidRPr="00C813A9" w:rsidRDefault="003F1001" w:rsidP="003F1001">
            <w:pPr>
              <w:rPr>
                <w:sz w:val="22"/>
                <w:szCs w:val="22"/>
              </w:rPr>
            </w:pPr>
            <w:r w:rsidRPr="00C813A9">
              <w:rPr>
                <w:sz w:val="22"/>
                <w:szCs w:val="22"/>
              </w:rPr>
              <w:t xml:space="preserve">External </w:t>
            </w:r>
          </w:p>
          <w:p w14:paraId="53E001B0" w14:textId="77777777" w:rsidR="003F1001" w:rsidRPr="00C813A9" w:rsidRDefault="003F1001" w:rsidP="003F1001">
            <w:pPr>
              <w:pStyle w:val="ListParagraph"/>
              <w:numPr>
                <w:ilvl w:val="0"/>
                <w:numId w:val="29"/>
              </w:numPr>
              <w:rPr>
                <w:sz w:val="22"/>
                <w:szCs w:val="22"/>
              </w:rPr>
            </w:pPr>
            <w:r w:rsidRPr="00C813A9">
              <w:rPr>
                <w:sz w:val="22"/>
                <w:szCs w:val="22"/>
              </w:rPr>
              <w:t xml:space="preserve">Design in accordance with Building Regulations </w:t>
            </w:r>
          </w:p>
          <w:p w14:paraId="53AD8F0F" w14:textId="77777777" w:rsidR="003F1001" w:rsidRPr="00C813A9" w:rsidRDefault="003F1001" w:rsidP="003F1001">
            <w:pPr>
              <w:pStyle w:val="ListParagraph"/>
              <w:numPr>
                <w:ilvl w:val="0"/>
                <w:numId w:val="29"/>
              </w:numPr>
              <w:rPr>
                <w:sz w:val="22"/>
                <w:szCs w:val="22"/>
              </w:rPr>
            </w:pPr>
            <w:r w:rsidRPr="00C813A9">
              <w:rPr>
                <w:sz w:val="22"/>
                <w:szCs w:val="22"/>
              </w:rPr>
              <w:t>Design in accordance with relevant British Standards, i.e. BS 8300:2009 Design of Buildings and their approaches to meet the needs of disabled people</w:t>
            </w:r>
          </w:p>
          <w:p w14:paraId="4EE2B50C" w14:textId="2414B9F5" w:rsidR="00E36633" w:rsidRDefault="00725797" w:rsidP="00E2222C">
            <w:pPr>
              <w:pStyle w:val="ListParagraph"/>
              <w:numPr>
                <w:ilvl w:val="0"/>
                <w:numId w:val="29"/>
              </w:numPr>
              <w:rPr>
                <w:sz w:val="22"/>
                <w:szCs w:val="22"/>
              </w:rPr>
            </w:pPr>
            <w:r w:rsidRPr="00C813A9">
              <w:rPr>
                <w:sz w:val="22"/>
                <w:szCs w:val="22"/>
              </w:rPr>
              <w:t xml:space="preserve">Feedback sought via a Public Consultation process </w:t>
            </w:r>
            <w:r w:rsidR="00E36633">
              <w:rPr>
                <w:sz w:val="22"/>
                <w:szCs w:val="22"/>
              </w:rPr>
              <w:t xml:space="preserve">including </w:t>
            </w:r>
            <w:r w:rsidRPr="00C813A9">
              <w:rPr>
                <w:sz w:val="22"/>
                <w:szCs w:val="22"/>
              </w:rPr>
              <w:t>regular newsletters to local residents, a</w:t>
            </w:r>
            <w:r w:rsidR="00AE6CB0">
              <w:rPr>
                <w:sz w:val="22"/>
                <w:szCs w:val="22"/>
              </w:rPr>
              <w:t>d</w:t>
            </w:r>
            <w:r w:rsidRPr="00C813A9">
              <w:rPr>
                <w:sz w:val="22"/>
                <w:szCs w:val="22"/>
              </w:rPr>
              <w:t>verts in</w:t>
            </w:r>
            <w:r w:rsidR="00AE6CB0">
              <w:rPr>
                <w:sz w:val="22"/>
                <w:szCs w:val="22"/>
              </w:rPr>
              <w:t xml:space="preserve"> the </w:t>
            </w:r>
            <w:r w:rsidRPr="00C813A9">
              <w:rPr>
                <w:sz w:val="22"/>
                <w:szCs w:val="22"/>
              </w:rPr>
              <w:t xml:space="preserve">local press, the provision of information via </w:t>
            </w:r>
            <w:r w:rsidR="00642145">
              <w:rPr>
                <w:sz w:val="22"/>
                <w:szCs w:val="22"/>
              </w:rPr>
              <w:t>the Student Centre</w:t>
            </w:r>
            <w:r w:rsidRPr="00C813A9">
              <w:rPr>
                <w:sz w:val="22"/>
                <w:szCs w:val="22"/>
              </w:rPr>
              <w:t xml:space="preserve"> microsite</w:t>
            </w:r>
            <w:r w:rsidR="00E2222C">
              <w:rPr>
                <w:sz w:val="22"/>
                <w:szCs w:val="22"/>
              </w:rPr>
              <w:t xml:space="preserve"> </w:t>
            </w:r>
            <w:hyperlink r:id="rId13" w:history="1">
              <w:r w:rsidR="00E2222C" w:rsidRPr="003413BA">
                <w:rPr>
                  <w:rStyle w:val="Hyperlink"/>
                  <w:sz w:val="22"/>
                  <w:szCs w:val="22"/>
                </w:rPr>
                <w:t>http://microsites.bournemouth.ac.uk/the-student-centre/</w:t>
              </w:r>
            </w:hyperlink>
            <w:r w:rsidR="00E2222C">
              <w:rPr>
                <w:sz w:val="22"/>
                <w:szCs w:val="22"/>
              </w:rPr>
              <w:t xml:space="preserve"> </w:t>
            </w:r>
          </w:p>
          <w:p w14:paraId="5CAD609A" w14:textId="136831A1" w:rsidR="0083497D" w:rsidRPr="00C813A9" w:rsidRDefault="0083497D" w:rsidP="00725797">
            <w:pPr>
              <w:pStyle w:val="ListParagraph"/>
              <w:numPr>
                <w:ilvl w:val="0"/>
                <w:numId w:val="29"/>
              </w:numPr>
              <w:rPr>
                <w:sz w:val="22"/>
                <w:szCs w:val="22"/>
              </w:rPr>
            </w:pPr>
            <w:r w:rsidRPr="00C813A9">
              <w:rPr>
                <w:sz w:val="22"/>
                <w:szCs w:val="22"/>
              </w:rPr>
              <w:t xml:space="preserve">Numerous external bodies consulted via a formal </w:t>
            </w:r>
            <w:r w:rsidR="00E36633">
              <w:rPr>
                <w:sz w:val="22"/>
                <w:szCs w:val="22"/>
              </w:rPr>
              <w:t xml:space="preserve">planning application </w:t>
            </w:r>
            <w:r w:rsidRPr="00C813A9">
              <w:rPr>
                <w:sz w:val="22"/>
                <w:szCs w:val="22"/>
              </w:rPr>
              <w:t xml:space="preserve">process including the Borough of Poole, Dorset Police Local Architectural Liaison officer, Natural England, English Heritage, Environment Agency, utility providers and telecoms. </w:t>
            </w:r>
          </w:p>
          <w:p w14:paraId="025FD129" w14:textId="77777777" w:rsidR="00725797" w:rsidRPr="00C813A9" w:rsidRDefault="00725797" w:rsidP="00725797">
            <w:pPr>
              <w:pStyle w:val="ListParagraph"/>
              <w:rPr>
                <w:sz w:val="22"/>
                <w:szCs w:val="22"/>
              </w:rPr>
            </w:pPr>
          </w:p>
          <w:p w14:paraId="30E7C3DF" w14:textId="77777777" w:rsidR="003F1001" w:rsidRPr="00C813A9" w:rsidRDefault="003F1001" w:rsidP="003F1001">
            <w:pPr>
              <w:rPr>
                <w:sz w:val="22"/>
                <w:szCs w:val="22"/>
              </w:rPr>
            </w:pPr>
          </w:p>
        </w:tc>
      </w:tr>
      <w:tr w:rsidR="006449B2" w:rsidRPr="007F05C5" w14:paraId="5670C1B7" w14:textId="77777777" w:rsidTr="00B54D82">
        <w:tc>
          <w:tcPr>
            <w:tcW w:w="709" w:type="dxa"/>
          </w:tcPr>
          <w:p w14:paraId="57E678A7" w14:textId="77777777" w:rsidR="006449B2" w:rsidRPr="007F05C5" w:rsidRDefault="006449B2" w:rsidP="00A164E7">
            <w:pPr>
              <w:rPr>
                <w:sz w:val="22"/>
                <w:szCs w:val="22"/>
              </w:rPr>
            </w:pPr>
            <w:r w:rsidRPr="007F05C5">
              <w:rPr>
                <w:sz w:val="22"/>
                <w:szCs w:val="22"/>
              </w:rPr>
              <w:t>2.3</w:t>
            </w:r>
          </w:p>
        </w:tc>
        <w:tc>
          <w:tcPr>
            <w:tcW w:w="8931" w:type="dxa"/>
          </w:tcPr>
          <w:p w14:paraId="3FAF82B3" w14:textId="77777777" w:rsidR="006449B2" w:rsidRPr="00A10800"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tc>
        <w:tc>
          <w:tcPr>
            <w:tcW w:w="6237" w:type="dxa"/>
            <w:gridSpan w:val="9"/>
          </w:tcPr>
          <w:p w14:paraId="4B35D34F" w14:textId="53120E83" w:rsidR="006449B2" w:rsidRDefault="004E7C1E" w:rsidP="004E7C1E">
            <w:pPr>
              <w:rPr>
                <w:sz w:val="22"/>
                <w:szCs w:val="22"/>
              </w:rPr>
            </w:pPr>
            <w:r>
              <w:rPr>
                <w:sz w:val="22"/>
                <w:szCs w:val="22"/>
              </w:rPr>
              <w:t>By infor</w:t>
            </w:r>
            <w:r w:rsidR="0017236E">
              <w:rPr>
                <w:sz w:val="22"/>
                <w:szCs w:val="22"/>
              </w:rPr>
              <w:t>ming th</w:t>
            </w:r>
            <w:r w:rsidR="00DD7465">
              <w:rPr>
                <w:sz w:val="22"/>
                <w:szCs w:val="22"/>
              </w:rPr>
              <w:t xml:space="preserve">e brief for the project, subsequent design concept and further </w:t>
            </w:r>
            <w:r w:rsidR="007F7D56">
              <w:rPr>
                <w:sz w:val="22"/>
                <w:szCs w:val="22"/>
              </w:rPr>
              <w:t xml:space="preserve">detailed </w:t>
            </w:r>
            <w:r w:rsidR="00DD7465">
              <w:rPr>
                <w:sz w:val="22"/>
                <w:szCs w:val="22"/>
              </w:rPr>
              <w:t>design development.</w:t>
            </w:r>
          </w:p>
          <w:p w14:paraId="6AF86612" w14:textId="77777777" w:rsidR="0017236E" w:rsidRPr="007F05C5" w:rsidRDefault="0017236E" w:rsidP="004E7C1E">
            <w:pPr>
              <w:rPr>
                <w:sz w:val="22"/>
                <w:szCs w:val="22"/>
              </w:rPr>
            </w:pPr>
          </w:p>
        </w:tc>
      </w:tr>
      <w:tr w:rsidR="006449B2" w:rsidRPr="007F05C5" w14:paraId="2CD90B9D" w14:textId="77777777" w:rsidTr="00B54D82">
        <w:tc>
          <w:tcPr>
            <w:tcW w:w="709" w:type="dxa"/>
            <w:shd w:val="clear" w:color="auto" w:fill="D9D9D9" w:themeFill="background1" w:themeFillShade="D9"/>
          </w:tcPr>
          <w:p w14:paraId="3EC46904" w14:textId="77777777" w:rsidR="006449B2" w:rsidRPr="007F05C5" w:rsidRDefault="006449B2" w:rsidP="00A164E7">
            <w:pPr>
              <w:rPr>
                <w:b/>
                <w:sz w:val="22"/>
                <w:szCs w:val="22"/>
              </w:rPr>
            </w:pPr>
            <w:r w:rsidRPr="007F05C5">
              <w:rPr>
                <w:b/>
                <w:sz w:val="22"/>
                <w:szCs w:val="22"/>
              </w:rPr>
              <w:t>3.</w:t>
            </w:r>
          </w:p>
        </w:tc>
        <w:tc>
          <w:tcPr>
            <w:tcW w:w="8931" w:type="dxa"/>
            <w:shd w:val="clear" w:color="auto" w:fill="D9D9D9" w:themeFill="background1" w:themeFillShade="D9"/>
          </w:tcPr>
          <w:p w14:paraId="0FFD88A3" w14:textId="77777777" w:rsidR="006449B2" w:rsidRPr="00A10800" w:rsidRDefault="006449B2" w:rsidP="00A164E7">
            <w:pPr>
              <w:rPr>
                <w:b/>
                <w:sz w:val="22"/>
                <w:szCs w:val="22"/>
              </w:rPr>
            </w:pPr>
            <w:r w:rsidRPr="00A10800">
              <w:rPr>
                <w:b/>
                <w:sz w:val="22"/>
                <w:szCs w:val="22"/>
              </w:rPr>
              <w:t>Equality relevance</w:t>
            </w:r>
          </w:p>
        </w:tc>
        <w:tc>
          <w:tcPr>
            <w:tcW w:w="6237" w:type="dxa"/>
            <w:gridSpan w:val="9"/>
            <w:shd w:val="clear" w:color="auto" w:fill="D9D9D9" w:themeFill="background1" w:themeFillShade="D9"/>
          </w:tcPr>
          <w:p w14:paraId="0C6F81F3" w14:textId="77777777" w:rsidR="006449B2" w:rsidRPr="007F05C5" w:rsidRDefault="006449B2" w:rsidP="00A164E7">
            <w:pPr>
              <w:jc w:val="center"/>
              <w:rPr>
                <w:b/>
                <w:sz w:val="22"/>
                <w:szCs w:val="22"/>
              </w:rPr>
            </w:pPr>
          </w:p>
        </w:tc>
      </w:tr>
      <w:tr w:rsidR="006449B2" w:rsidRPr="007F05C5" w14:paraId="5508C80D" w14:textId="77777777" w:rsidTr="00B54D82">
        <w:trPr>
          <w:cantSplit/>
          <w:trHeight w:val="1740"/>
        </w:trPr>
        <w:tc>
          <w:tcPr>
            <w:tcW w:w="709" w:type="dxa"/>
            <w:shd w:val="clear" w:color="auto" w:fill="D9D9D9" w:themeFill="background1" w:themeFillShade="D9"/>
          </w:tcPr>
          <w:p w14:paraId="1D9F52B0" w14:textId="77777777" w:rsidR="006449B2" w:rsidRPr="007F05C5" w:rsidRDefault="006449B2" w:rsidP="00A164E7">
            <w:pPr>
              <w:rPr>
                <w:b/>
                <w:sz w:val="22"/>
                <w:szCs w:val="22"/>
              </w:rPr>
            </w:pPr>
          </w:p>
        </w:tc>
        <w:tc>
          <w:tcPr>
            <w:tcW w:w="8931" w:type="dxa"/>
            <w:shd w:val="clear" w:color="auto" w:fill="D9D9D9" w:themeFill="background1" w:themeFillShade="D9"/>
          </w:tcPr>
          <w:p w14:paraId="0433FCD0" w14:textId="77777777" w:rsidR="006449B2" w:rsidRPr="00A10800" w:rsidRDefault="006449B2"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14:paraId="597666FE"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Age</w:t>
            </w:r>
          </w:p>
        </w:tc>
        <w:tc>
          <w:tcPr>
            <w:tcW w:w="709" w:type="dxa"/>
            <w:shd w:val="clear" w:color="auto" w:fill="D9D9D9" w:themeFill="background1" w:themeFillShade="D9"/>
            <w:textDirection w:val="btLr"/>
            <w:vAlign w:val="center"/>
          </w:tcPr>
          <w:p w14:paraId="2E59F74A"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14:paraId="4C70A3A1"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Gender</w:t>
            </w:r>
          </w:p>
        </w:tc>
        <w:tc>
          <w:tcPr>
            <w:tcW w:w="850" w:type="dxa"/>
            <w:shd w:val="clear" w:color="auto" w:fill="D9D9D9" w:themeFill="background1" w:themeFillShade="D9"/>
            <w:textDirection w:val="btLr"/>
            <w:vAlign w:val="center"/>
          </w:tcPr>
          <w:p w14:paraId="184237D9"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14:paraId="3F6549F0" w14:textId="77777777"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14:paraId="2BD24851"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14:paraId="3D2D13E2"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Race</w:t>
            </w:r>
          </w:p>
        </w:tc>
        <w:tc>
          <w:tcPr>
            <w:tcW w:w="709" w:type="dxa"/>
            <w:shd w:val="clear" w:color="auto" w:fill="D9D9D9" w:themeFill="background1" w:themeFillShade="D9"/>
            <w:textDirection w:val="btLr"/>
            <w:vAlign w:val="center"/>
          </w:tcPr>
          <w:p w14:paraId="05609162"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14:paraId="64B60CA1" w14:textId="77777777"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14:paraId="370F66E3"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Orientation</w:t>
            </w:r>
          </w:p>
        </w:tc>
        <w:tc>
          <w:tcPr>
            <w:tcW w:w="851" w:type="dxa"/>
            <w:shd w:val="clear" w:color="auto" w:fill="D9D9D9" w:themeFill="background1" w:themeFillShade="D9"/>
            <w:textDirection w:val="btLr"/>
            <w:vAlign w:val="center"/>
          </w:tcPr>
          <w:p w14:paraId="64EAE99B" w14:textId="77777777" w:rsidR="006449B2" w:rsidRPr="007F05C5" w:rsidRDefault="006449B2" w:rsidP="00A164E7">
            <w:pPr>
              <w:ind w:left="113" w:right="113"/>
              <w:jc w:val="center"/>
              <w:rPr>
                <w:rFonts w:eastAsia="SimSun" w:cs="Arial"/>
                <w:b/>
                <w:sz w:val="22"/>
                <w:szCs w:val="22"/>
                <w:lang w:eastAsia="zh-CN"/>
              </w:rPr>
            </w:pPr>
            <w:r w:rsidRPr="007F05C5">
              <w:rPr>
                <w:rFonts w:eastAsia="SimSun" w:cs="Arial"/>
                <w:b/>
                <w:sz w:val="22"/>
                <w:szCs w:val="22"/>
                <w:lang w:eastAsia="zh-CN"/>
              </w:rPr>
              <w:t>Marriage/civil</w:t>
            </w:r>
          </w:p>
          <w:p w14:paraId="2310C2AA" w14:textId="77777777" w:rsidR="006449B2" w:rsidRPr="007F05C5" w:rsidRDefault="006449B2" w:rsidP="00A164E7">
            <w:pPr>
              <w:ind w:left="113" w:right="113"/>
              <w:jc w:val="center"/>
              <w:rPr>
                <w:b/>
                <w:sz w:val="22"/>
                <w:szCs w:val="22"/>
              </w:rPr>
            </w:pPr>
            <w:r w:rsidRPr="007F05C5">
              <w:rPr>
                <w:rFonts w:eastAsia="SimSun" w:cs="Arial"/>
                <w:b/>
                <w:sz w:val="22"/>
                <w:szCs w:val="22"/>
                <w:lang w:eastAsia="zh-CN"/>
              </w:rPr>
              <w:t>partnership</w:t>
            </w:r>
          </w:p>
        </w:tc>
      </w:tr>
      <w:tr w:rsidR="006449B2" w:rsidRPr="007F05C5" w14:paraId="0DC5D553" w14:textId="77777777" w:rsidTr="00B54D82">
        <w:trPr>
          <w:trHeight w:val="588"/>
        </w:trPr>
        <w:tc>
          <w:tcPr>
            <w:tcW w:w="709" w:type="dxa"/>
            <w:shd w:val="clear" w:color="auto" w:fill="FFFFFF" w:themeFill="background1"/>
          </w:tcPr>
          <w:p w14:paraId="4CEF81D3" w14:textId="77777777" w:rsidR="006449B2" w:rsidRPr="007F05C5" w:rsidRDefault="006449B2" w:rsidP="00A164E7">
            <w:pPr>
              <w:rPr>
                <w:sz w:val="22"/>
                <w:szCs w:val="22"/>
              </w:rPr>
            </w:pPr>
            <w:r w:rsidRPr="007F05C5">
              <w:rPr>
                <w:sz w:val="22"/>
                <w:szCs w:val="22"/>
              </w:rPr>
              <w:t>3.1</w:t>
            </w:r>
          </w:p>
        </w:tc>
        <w:tc>
          <w:tcPr>
            <w:tcW w:w="8931" w:type="dxa"/>
            <w:shd w:val="clear" w:color="auto" w:fill="FFFFFF" w:themeFill="background1"/>
          </w:tcPr>
          <w:p w14:paraId="1B545319" w14:textId="77777777" w:rsidR="006449B2" w:rsidRPr="00A10800" w:rsidRDefault="006449B2" w:rsidP="00A164E7">
            <w:pPr>
              <w:rPr>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tc>
        <w:tc>
          <w:tcPr>
            <w:tcW w:w="567" w:type="dxa"/>
            <w:shd w:val="clear" w:color="auto" w:fill="FFFFFF" w:themeFill="background1"/>
          </w:tcPr>
          <w:p w14:paraId="0D049896" w14:textId="77777777"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14:paraId="045E764E" w14:textId="77777777"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14:paraId="36ED5093" w14:textId="77777777"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14:paraId="4938E0C2" w14:textId="77777777"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14:paraId="261345A6" w14:textId="77777777"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14:paraId="4C63BC9B" w14:textId="77777777"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14:paraId="29477534" w14:textId="77777777"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14:paraId="35681F23" w14:textId="77777777" w:rsidR="006449B2" w:rsidRPr="007F05C5" w:rsidRDefault="0026594C" w:rsidP="00A164E7">
            <w:pPr>
              <w:jc w:val="center"/>
              <w:rPr>
                <w:sz w:val="22"/>
                <w:szCs w:val="22"/>
              </w:rPr>
            </w:pPr>
            <w:r>
              <w:rPr>
                <w:sz w:val="22"/>
                <w:szCs w:val="22"/>
              </w:rPr>
              <w:t>NO</w:t>
            </w:r>
          </w:p>
        </w:tc>
        <w:tc>
          <w:tcPr>
            <w:tcW w:w="851" w:type="dxa"/>
            <w:shd w:val="clear" w:color="auto" w:fill="FFFFFF" w:themeFill="background1"/>
          </w:tcPr>
          <w:p w14:paraId="767F53FC" w14:textId="77777777" w:rsidR="006449B2" w:rsidRPr="007F05C5" w:rsidRDefault="0026594C" w:rsidP="00A164E7">
            <w:pPr>
              <w:jc w:val="center"/>
              <w:rPr>
                <w:sz w:val="22"/>
                <w:szCs w:val="22"/>
              </w:rPr>
            </w:pPr>
            <w:r>
              <w:rPr>
                <w:sz w:val="22"/>
                <w:szCs w:val="22"/>
              </w:rPr>
              <w:t>NO</w:t>
            </w:r>
          </w:p>
        </w:tc>
      </w:tr>
      <w:tr w:rsidR="006449B2" w:rsidRPr="007F05C5" w14:paraId="793603B0" w14:textId="77777777" w:rsidTr="00B54D82">
        <w:tc>
          <w:tcPr>
            <w:tcW w:w="709" w:type="dxa"/>
            <w:shd w:val="clear" w:color="auto" w:fill="FFFFFF" w:themeFill="background1"/>
          </w:tcPr>
          <w:p w14:paraId="79957E7B" w14:textId="77777777" w:rsidR="006449B2" w:rsidRPr="007F05C5" w:rsidRDefault="006449B2" w:rsidP="00A164E7">
            <w:pPr>
              <w:rPr>
                <w:sz w:val="22"/>
                <w:szCs w:val="22"/>
              </w:rPr>
            </w:pPr>
            <w:r w:rsidRPr="007F05C5">
              <w:rPr>
                <w:sz w:val="22"/>
                <w:szCs w:val="22"/>
              </w:rPr>
              <w:t>3.2</w:t>
            </w:r>
          </w:p>
        </w:tc>
        <w:tc>
          <w:tcPr>
            <w:tcW w:w="8931" w:type="dxa"/>
            <w:shd w:val="clear" w:color="auto" w:fill="FFFFFF" w:themeFill="background1"/>
          </w:tcPr>
          <w:p w14:paraId="772230C3" w14:textId="77777777" w:rsidR="006449B2" w:rsidRDefault="006449B2"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14:paraId="75B5A13F" w14:textId="77777777" w:rsidR="00F961D4" w:rsidRPr="00A10800" w:rsidRDefault="00F961D4" w:rsidP="00A164E7">
            <w:pPr>
              <w:rPr>
                <w:rFonts w:eastAsia="Calibri" w:cs="Arial"/>
                <w:sz w:val="22"/>
                <w:szCs w:val="22"/>
              </w:rPr>
            </w:pPr>
          </w:p>
        </w:tc>
        <w:tc>
          <w:tcPr>
            <w:tcW w:w="567" w:type="dxa"/>
            <w:shd w:val="clear" w:color="auto" w:fill="FFFFFF" w:themeFill="background1"/>
          </w:tcPr>
          <w:p w14:paraId="53F7EA31" w14:textId="77777777"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14:paraId="68E040D3" w14:textId="77777777" w:rsidR="006449B2" w:rsidRDefault="0026594C" w:rsidP="00A164E7">
            <w:pPr>
              <w:jc w:val="center"/>
              <w:rPr>
                <w:sz w:val="22"/>
                <w:szCs w:val="22"/>
              </w:rPr>
            </w:pPr>
            <w:r>
              <w:rPr>
                <w:sz w:val="22"/>
                <w:szCs w:val="22"/>
              </w:rPr>
              <w:t>PI</w:t>
            </w:r>
          </w:p>
          <w:p w14:paraId="7E23D57C" w14:textId="77777777" w:rsidR="0026594C" w:rsidRPr="007F05C5" w:rsidRDefault="0026594C" w:rsidP="00A164E7">
            <w:pPr>
              <w:jc w:val="center"/>
              <w:rPr>
                <w:sz w:val="22"/>
                <w:szCs w:val="22"/>
              </w:rPr>
            </w:pPr>
          </w:p>
        </w:tc>
        <w:tc>
          <w:tcPr>
            <w:tcW w:w="567" w:type="dxa"/>
            <w:shd w:val="clear" w:color="auto" w:fill="FFFFFF" w:themeFill="background1"/>
          </w:tcPr>
          <w:p w14:paraId="3FC1F966" w14:textId="77777777" w:rsidR="006449B2" w:rsidRPr="007F05C5" w:rsidRDefault="0026594C" w:rsidP="00A164E7">
            <w:pPr>
              <w:jc w:val="center"/>
              <w:rPr>
                <w:sz w:val="22"/>
                <w:szCs w:val="22"/>
              </w:rPr>
            </w:pPr>
            <w:r>
              <w:rPr>
                <w:sz w:val="22"/>
                <w:szCs w:val="22"/>
              </w:rPr>
              <w:t>NO</w:t>
            </w:r>
          </w:p>
        </w:tc>
        <w:tc>
          <w:tcPr>
            <w:tcW w:w="850" w:type="dxa"/>
            <w:shd w:val="clear" w:color="auto" w:fill="FFFFFF" w:themeFill="background1"/>
          </w:tcPr>
          <w:p w14:paraId="0F898192" w14:textId="77777777" w:rsidR="006449B2" w:rsidRPr="007F05C5" w:rsidRDefault="0026594C" w:rsidP="00A164E7">
            <w:pPr>
              <w:jc w:val="center"/>
              <w:rPr>
                <w:sz w:val="22"/>
                <w:szCs w:val="22"/>
              </w:rPr>
            </w:pPr>
            <w:r>
              <w:rPr>
                <w:sz w:val="22"/>
                <w:szCs w:val="22"/>
              </w:rPr>
              <w:t>PI</w:t>
            </w:r>
          </w:p>
        </w:tc>
        <w:tc>
          <w:tcPr>
            <w:tcW w:w="709" w:type="dxa"/>
            <w:shd w:val="clear" w:color="auto" w:fill="FFFFFF" w:themeFill="background1"/>
          </w:tcPr>
          <w:p w14:paraId="293C6467" w14:textId="77777777" w:rsidR="006449B2" w:rsidRPr="007F05C5" w:rsidRDefault="0026594C" w:rsidP="00A164E7">
            <w:pPr>
              <w:jc w:val="center"/>
              <w:rPr>
                <w:sz w:val="22"/>
                <w:szCs w:val="22"/>
              </w:rPr>
            </w:pPr>
            <w:r>
              <w:rPr>
                <w:sz w:val="22"/>
                <w:szCs w:val="22"/>
              </w:rPr>
              <w:t>NO</w:t>
            </w:r>
          </w:p>
        </w:tc>
        <w:tc>
          <w:tcPr>
            <w:tcW w:w="567" w:type="dxa"/>
            <w:shd w:val="clear" w:color="auto" w:fill="FFFFFF" w:themeFill="background1"/>
          </w:tcPr>
          <w:p w14:paraId="0CE49D43" w14:textId="77777777" w:rsidR="006449B2" w:rsidRPr="007F05C5" w:rsidRDefault="0026594C" w:rsidP="00A164E7">
            <w:pPr>
              <w:jc w:val="center"/>
              <w:rPr>
                <w:sz w:val="22"/>
                <w:szCs w:val="22"/>
              </w:rPr>
            </w:pPr>
            <w:r>
              <w:rPr>
                <w:sz w:val="22"/>
                <w:szCs w:val="22"/>
              </w:rPr>
              <w:t>NO</w:t>
            </w:r>
          </w:p>
        </w:tc>
        <w:tc>
          <w:tcPr>
            <w:tcW w:w="709" w:type="dxa"/>
            <w:shd w:val="clear" w:color="auto" w:fill="FFFFFF" w:themeFill="background1"/>
          </w:tcPr>
          <w:p w14:paraId="3971BEA6" w14:textId="77777777" w:rsidR="006449B2" w:rsidRPr="007F05C5" w:rsidRDefault="0026594C" w:rsidP="00A164E7">
            <w:pPr>
              <w:jc w:val="center"/>
              <w:rPr>
                <w:sz w:val="22"/>
                <w:szCs w:val="22"/>
              </w:rPr>
            </w:pPr>
            <w:r>
              <w:rPr>
                <w:sz w:val="22"/>
                <w:szCs w:val="22"/>
              </w:rPr>
              <w:t>NO</w:t>
            </w:r>
          </w:p>
        </w:tc>
        <w:tc>
          <w:tcPr>
            <w:tcW w:w="708" w:type="dxa"/>
            <w:shd w:val="clear" w:color="auto" w:fill="FFFFFF" w:themeFill="background1"/>
          </w:tcPr>
          <w:p w14:paraId="5BABBFB1" w14:textId="77777777" w:rsidR="006449B2" w:rsidRPr="007F05C5" w:rsidRDefault="0026594C" w:rsidP="00A164E7">
            <w:pPr>
              <w:jc w:val="center"/>
              <w:rPr>
                <w:sz w:val="22"/>
                <w:szCs w:val="22"/>
              </w:rPr>
            </w:pPr>
            <w:r>
              <w:rPr>
                <w:sz w:val="22"/>
                <w:szCs w:val="22"/>
              </w:rPr>
              <w:t>NO</w:t>
            </w:r>
          </w:p>
        </w:tc>
        <w:tc>
          <w:tcPr>
            <w:tcW w:w="851" w:type="dxa"/>
            <w:shd w:val="clear" w:color="auto" w:fill="D9D9D9" w:themeFill="background1" w:themeFillShade="D9"/>
          </w:tcPr>
          <w:p w14:paraId="66E5DDE3" w14:textId="77777777" w:rsidR="006449B2" w:rsidRPr="007F05C5" w:rsidRDefault="006449B2" w:rsidP="00A164E7">
            <w:pPr>
              <w:jc w:val="center"/>
              <w:rPr>
                <w:rFonts w:eastAsia="SimSun" w:cs="Arial"/>
                <w:b/>
                <w:sz w:val="22"/>
                <w:szCs w:val="22"/>
                <w:lang w:eastAsia="zh-CN"/>
              </w:rPr>
            </w:pPr>
          </w:p>
          <w:p w14:paraId="1B7E3F95" w14:textId="77777777" w:rsidR="006449B2" w:rsidRPr="007F05C5" w:rsidRDefault="006449B2" w:rsidP="00A164E7">
            <w:pPr>
              <w:jc w:val="center"/>
              <w:rPr>
                <w:rFonts w:eastAsia="SimSun" w:cs="Arial"/>
                <w:b/>
                <w:sz w:val="22"/>
                <w:szCs w:val="22"/>
                <w:lang w:eastAsia="zh-CN"/>
              </w:rPr>
            </w:pPr>
            <w:r w:rsidRPr="007F05C5">
              <w:rPr>
                <w:rFonts w:eastAsia="SimSun" w:cs="Arial"/>
                <w:b/>
                <w:sz w:val="22"/>
                <w:szCs w:val="22"/>
                <w:lang w:eastAsia="zh-CN"/>
              </w:rPr>
              <w:t>N/A</w:t>
            </w:r>
          </w:p>
          <w:p w14:paraId="555A031B" w14:textId="77777777" w:rsidR="006449B2" w:rsidRPr="007F05C5" w:rsidRDefault="006449B2" w:rsidP="00A164E7">
            <w:pPr>
              <w:jc w:val="center"/>
              <w:rPr>
                <w:sz w:val="22"/>
                <w:szCs w:val="22"/>
              </w:rPr>
            </w:pPr>
          </w:p>
        </w:tc>
      </w:tr>
      <w:tr w:rsidR="006449B2" w:rsidRPr="007F05C5" w14:paraId="69EA7A3A" w14:textId="77777777" w:rsidTr="00B54D82">
        <w:tc>
          <w:tcPr>
            <w:tcW w:w="709" w:type="dxa"/>
            <w:shd w:val="clear" w:color="auto" w:fill="D9D9D9" w:themeFill="background1" w:themeFillShade="D9"/>
          </w:tcPr>
          <w:p w14:paraId="283871D2" w14:textId="77777777" w:rsidR="006449B2" w:rsidRPr="001C2A0A" w:rsidRDefault="006449B2" w:rsidP="00A164E7">
            <w:pPr>
              <w:rPr>
                <w:sz w:val="22"/>
                <w:szCs w:val="22"/>
              </w:rPr>
            </w:pPr>
          </w:p>
        </w:tc>
        <w:tc>
          <w:tcPr>
            <w:tcW w:w="8931" w:type="dxa"/>
            <w:shd w:val="clear" w:color="auto" w:fill="D9D9D9" w:themeFill="background1" w:themeFillShade="D9"/>
          </w:tcPr>
          <w:p w14:paraId="18735AEF" w14:textId="77777777" w:rsidR="006449B2" w:rsidRPr="001C2A0A" w:rsidRDefault="006449B2" w:rsidP="00A164E7">
            <w:pPr>
              <w:rPr>
                <w:rFonts w:eastAsia="Calibri" w:cs="Times New Roman"/>
                <w:b/>
                <w:sz w:val="22"/>
                <w:szCs w:val="22"/>
              </w:rPr>
            </w:pPr>
            <w:r w:rsidRPr="001C2A0A">
              <w:rPr>
                <w:rFonts w:eastAsia="Calibri" w:cs="Times New Roman"/>
                <w:b/>
                <w:sz w:val="22"/>
                <w:szCs w:val="22"/>
              </w:rPr>
              <w:t>Equality relevance</w:t>
            </w:r>
          </w:p>
        </w:tc>
        <w:tc>
          <w:tcPr>
            <w:tcW w:w="567" w:type="dxa"/>
            <w:shd w:val="clear" w:color="auto" w:fill="D9D9D9" w:themeFill="background1" w:themeFillShade="D9"/>
          </w:tcPr>
          <w:p w14:paraId="1C744DE8" w14:textId="77777777" w:rsidR="006449B2" w:rsidRPr="001C2A0A" w:rsidRDefault="006449B2" w:rsidP="00A164E7">
            <w:pPr>
              <w:jc w:val="center"/>
              <w:rPr>
                <w:sz w:val="22"/>
                <w:szCs w:val="22"/>
              </w:rPr>
            </w:pPr>
          </w:p>
        </w:tc>
        <w:tc>
          <w:tcPr>
            <w:tcW w:w="709" w:type="dxa"/>
            <w:shd w:val="clear" w:color="auto" w:fill="D9D9D9" w:themeFill="background1" w:themeFillShade="D9"/>
          </w:tcPr>
          <w:p w14:paraId="34DD70E8" w14:textId="77777777" w:rsidR="006449B2" w:rsidRPr="001C2A0A" w:rsidRDefault="006449B2" w:rsidP="00A164E7">
            <w:pPr>
              <w:jc w:val="center"/>
              <w:rPr>
                <w:sz w:val="22"/>
                <w:szCs w:val="22"/>
              </w:rPr>
            </w:pPr>
          </w:p>
        </w:tc>
        <w:tc>
          <w:tcPr>
            <w:tcW w:w="567" w:type="dxa"/>
            <w:shd w:val="clear" w:color="auto" w:fill="D9D9D9" w:themeFill="background1" w:themeFillShade="D9"/>
          </w:tcPr>
          <w:p w14:paraId="2E4153E4" w14:textId="77777777" w:rsidR="006449B2" w:rsidRPr="001C2A0A" w:rsidRDefault="006449B2" w:rsidP="00A164E7">
            <w:pPr>
              <w:jc w:val="center"/>
              <w:rPr>
                <w:sz w:val="22"/>
                <w:szCs w:val="22"/>
              </w:rPr>
            </w:pPr>
          </w:p>
        </w:tc>
        <w:tc>
          <w:tcPr>
            <w:tcW w:w="850" w:type="dxa"/>
            <w:shd w:val="clear" w:color="auto" w:fill="D9D9D9" w:themeFill="background1" w:themeFillShade="D9"/>
          </w:tcPr>
          <w:p w14:paraId="1B3C22FA" w14:textId="77777777" w:rsidR="006449B2" w:rsidRPr="001C2A0A" w:rsidRDefault="006449B2" w:rsidP="00A164E7">
            <w:pPr>
              <w:jc w:val="center"/>
              <w:rPr>
                <w:sz w:val="22"/>
                <w:szCs w:val="22"/>
              </w:rPr>
            </w:pPr>
          </w:p>
        </w:tc>
        <w:tc>
          <w:tcPr>
            <w:tcW w:w="709" w:type="dxa"/>
            <w:shd w:val="clear" w:color="auto" w:fill="D9D9D9" w:themeFill="background1" w:themeFillShade="D9"/>
          </w:tcPr>
          <w:p w14:paraId="6D169FCB" w14:textId="77777777" w:rsidR="006449B2" w:rsidRPr="001C2A0A" w:rsidRDefault="006449B2" w:rsidP="00A164E7">
            <w:pPr>
              <w:jc w:val="center"/>
              <w:rPr>
                <w:sz w:val="22"/>
                <w:szCs w:val="22"/>
              </w:rPr>
            </w:pPr>
          </w:p>
        </w:tc>
        <w:tc>
          <w:tcPr>
            <w:tcW w:w="567" w:type="dxa"/>
            <w:shd w:val="clear" w:color="auto" w:fill="D9D9D9" w:themeFill="background1" w:themeFillShade="D9"/>
          </w:tcPr>
          <w:p w14:paraId="17FD19D2" w14:textId="77777777" w:rsidR="006449B2" w:rsidRPr="001C2A0A" w:rsidRDefault="006449B2" w:rsidP="00A164E7">
            <w:pPr>
              <w:jc w:val="center"/>
              <w:rPr>
                <w:sz w:val="22"/>
                <w:szCs w:val="22"/>
              </w:rPr>
            </w:pPr>
          </w:p>
        </w:tc>
        <w:tc>
          <w:tcPr>
            <w:tcW w:w="709" w:type="dxa"/>
            <w:shd w:val="clear" w:color="auto" w:fill="D9D9D9" w:themeFill="background1" w:themeFillShade="D9"/>
          </w:tcPr>
          <w:p w14:paraId="63D4567E" w14:textId="77777777" w:rsidR="006449B2" w:rsidRPr="001C2A0A" w:rsidRDefault="006449B2" w:rsidP="00A164E7">
            <w:pPr>
              <w:jc w:val="center"/>
              <w:rPr>
                <w:sz w:val="22"/>
                <w:szCs w:val="22"/>
              </w:rPr>
            </w:pPr>
          </w:p>
        </w:tc>
        <w:tc>
          <w:tcPr>
            <w:tcW w:w="708" w:type="dxa"/>
            <w:shd w:val="clear" w:color="auto" w:fill="D9D9D9" w:themeFill="background1" w:themeFillShade="D9"/>
          </w:tcPr>
          <w:p w14:paraId="64070B5E" w14:textId="77777777" w:rsidR="006449B2" w:rsidRPr="001C2A0A" w:rsidRDefault="006449B2" w:rsidP="00A164E7">
            <w:pPr>
              <w:jc w:val="center"/>
              <w:rPr>
                <w:sz w:val="22"/>
                <w:szCs w:val="22"/>
              </w:rPr>
            </w:pPr>
          </w:p>
        </w:tc>
        <w:tc>
          <w:tcPr>
            <w:tcW w:w="851" w:type="dxa"/>
            <w:shd w:val="clear" w:color="auto" w:fill="D9D9D9" w:themeFill="background1" w:themeFillShade="D9"/>
          </w:tcPr>
          <w:p w14:paraId="7D4C0F0E" w14:textId="77777777" w:rsidR="006449B2" w:rsidRPr="001C2A0A" w:rsidRDefault="006449B2" w:rsidP="00A164E7">
            <w:pPr>
              <w:jc w:val="center"/>
              <w:rPr>
                <w:rFonts w:eastAsia="SimSun" w:cs="Arial"/>
                <w:b/>
                <w:sz w:val="22"/>
                <w:szCs w:val="22"/>
                <w:lang w:eastAsia="zh-CN"/>
              </w:rPr>
            </w:pPr>
          </w:p>
        </w:tc>
      </w:tr>
      <w:tr w:rsidR="006449B2" w:rsidRPr="007F05C5" w14:paraId="59A457BC" w14:textId="77777777" w:rsidTr="00B54D82">
        <w:trPr>
          <w:cantSplit/>
          <w:trHeight w:val="1765"/>
        </w:trPr>
        <w:tc>
          <w:tcPr>
            <w:tcW w:w="709" w:type="dxa"/>
            <w:shd w:val="clear" w:color="auto" w:fill="D9D9D9" w:themeFill="background1" w:themeFillShade="D9"/>
          </w:tcPr>
          <w:p w14:paraId="636003DF" w14:textId="77777777" w:rsidR="006449B2" w:rsidRPr="001C2A0A" w:rsidRDefault="006449B2" w:rsidP="00A164E7">
            <w:pPr>
              <w:rPr>
                <w:sz w:val="22"/>
                <w:szCs w:val="22"/>
              </w:rPr>
            </w:pPr>
          </w:p>
        </w:tc>
        <w:tc>
          <w:tcPr>
            <w:tcW w:w="8931" w:type="dxa"/>
            <w:shd w:val="clear" w:color="auto" w:fill="D9D9D9" w:themeFill="background1" w:themeFillShade="D9"/>
          </w:tcPr>
          <w:p w14:paraId="75816510" w14:textId="77777777" w:rsidR="006449B2" w:rsidRPr="001C2A0A" w:rsidRDefault="006449B2" w:rsidP="00A164E7">
            <w:pPr>
              <w:rPr>
                <w:rFonts w:eastAsia="SimSun" w:cs="Arial"/>
                <w:b/>
                <w:sz w:val="22"/>
                <w:szCs w:val="22"/>
                <w:lang w:eastAsia="zh-CN"/>
              </w:rPr>
            </w:pPr>
            <w:r w:rsidRPr="001C2A0A">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 Any decision taken when completing this table will need to take into consideration available equality information.</w:t>
            </w:r>
          </w:p>
        </w:tc>
        <w:tc>
          <w:tcPr>
            <w:tcW w:w="567" w:type="dxa"/>
            <w:shd w:val="clear" w:color="auto" w:fill="D9D9D9" w:themeFill="background1" w:themeFillShade="D9"/>
            <w:textDirection w:val="btLr"/>
            <w:vAlign w:val="center"/>
          </w:tcPr>
          <w:p w14:paraId="000F1BF7"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Age</w:t>
            </w:r>
          </w:p>
        </w:tc>
        <w:tc>
          <w:tcPr>
            <w:tcW w:w="709" w:type="dxa"/>
            <w:shd w:val="clear" w:color="auto" w:fill="D9D9D9" w:themeFill="background1" w:themeFillShade="D9"/>
            <w:textDirection w:val="btLr"/>
            <w:vAlign w:val="center"/>
          </w:tcPr>
          <w:p w14:paraId="5EB07DAA"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Disability</w:t>
            </w:r>
          </w:p>
        </w:tc>
        <w:tc>
          <w:tcPr>
            <w:tcW w:w="567" w:type="dxa"/>
            <w:shd w:val="clear" w:color="auto" w:fill="D9D9D9" w:themeFill="background1" w:themeFillShade="D9"/>
            <w:textDirection w:val="btLr"/>
            <w:vAlign w:val="center"/>
          </w:tcPr>
          <w:p w14:paraId="33D1BFAC"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Gender</w:t>
            </w:r>
          </w:p>
        </w:tc>
        <w:tc>
          <w:tcPr>
            <w:tcW w:w="850" w:type="dxa"/>
            <w:shd w:val="clear" w:color="auto" w:fill="D9D9D9" w:themeFill="background1" w:themeFillShade="D9"/>
            <w:textDirection w:val="btLr"/>
            <w:vAlign w:val="center"/>
          </w:tcPr>
          <w:p w14:paraId="10B2F397"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Gender Reassignment</w:t>
            </w:r>
          </w:p>
        </w:tc>
        <w:tc>
          <w:tcPr>
            <w:tcW w:w="709" w:type="dxa"/>
            <w:shd w:val="clear" w:color="auto" w:fill="D9D9D9" w:themeFill="background1" w:themeFillShade="D9"/>
            <w:textDirection w:val="btLr"/>
            <w:vAlign w:val="center"/>
          </w:tcPr>
          <w:p w14:paraId="3C37B3FC" w14:textId="77777777"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Pregnancy/</w:t>
            </w:r>
          </w:p>
          <w:p w14:paraId="40009301"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Maternity</w:t>
            </w:r>
          </w:p>
        </w:tc>
        <w:tc>
          <w:tcPr>
            <w:tcW w:w="567" w:type="dxa"/>
            <w:shd w:val="clear" w:color="auto" w:fill="D9D9D9" w:themeFill="background1" w:themeFillShade="D9"/>
            <w:textDirection w:val="btLr"/>
            <w:vAlign w:val="center"/>
          </w:tcPr>
          <w:p w14:paraId="711459A3"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Race</w:t>
            </w:r>
          </w:p>
        </w:tc>
        <w:tc>
          <w:tcPr>
            <w:tcW w:w="709" w:type="dxa"/>
            <w:shd w:val="clear" w:color="auto" w:fill="D9D9D9" w:themeFill="background1" w:themeFillShade="D9"/>
            <w:textDirection w:val="btLr"/>
            <w:vAlign w:val="center"/>
          </w:tcPr>
          <w:p w14:paraId="34BFBEF9"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14:paraId="3B0E1A91" w14:textId="77777777"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Sexual</w:t>
            </w:r>
          </w:p>
          <w:p w14:paraId="271E0ACA" w14:textId="77777777" w:rsidR="006449B2" w:rsidRPr="001C2A0A" w:rsidRDefault="006449B2" w:rsidP="00A164E7">
            <w:pPr>
              <w:ind w:left="113" w:right="113"/>
              <w:jc w:val="center"/>
              <w:rPr>
                <w:sz w:val="22"/>
                <w:szCs w:val="22"/>
              </w:rPr>
            </w:pPr>
            <w:r w:rsidRPr="001C2A0A">
              <w:rPr>
                <w:rFonts w:eastAsia="SimSun" w:cs="Arial"/>
                <w:b/>
                <w:sz w:val="22"/>
                <w:szCs w:val="22"/>
                <w:lang w:eastAsia="zh-CN"/>
              </w:rPr>
              <w:t>Orientation</w:t>
            </w:r>
          </w:p>
        </w:tc>
        <w:tc>
          <w:tcPr>
            <w:tcW w:w="851" w:type="dxa"/>
            <w:shd w:val="clear" w:color="auto" w:fill="D9D9D9" w:themeFill="background1" w:themeFillShade="D9"/>
            <w:textDirection w:val="btLr"/>
            <w:vAlign w:val="center"/>
          </w:tcPr>
          <w:p w14:paraId="4690A041" w14:textId="77777777"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Marriage/civil</w:t>
            </w:r>
          </w:p>
          <w:p w14:paraId="3560B249" w14:textId="77777777" w:rsidR="006449B2" w:rsidRPr="001C2A0A" w:rsidRDefault="006449B2" w:rsidP="00A164E7">
            <w:pPr>
              <w:ind w:left="113" w:right="113"/>
              <w:jc w:val="center"/>
              <w:rPr>
                <w:rFonts w:eastAsia="SimSun" w:cs="Arial"/>
                <w:b/>
                <w:sz w:val="22"/>
                <w:szCs w:val="22"/>
                <w:lang w:eastAsia="zh-CN"/>
              </w:rPr>
            </w:pPr>
            <w:r w:rsidRPr="001C2A0A">
              <w:rPr>
                <w:rFonts w:eastAsia="SimSun" w:cs="Arial"/>
                <w:b/>
                <w:sz w:val="22"/>
                <w:szCs w:val="22"/>
                <w:lang w:eastAsia="zh-CN"/>
              </w:rPr>
              <w:t>partnership</w:t>
            </w:r>
          </w:p>
        </w:tc>
      </w:tr>
      <w:tr w:rsidR="00AA074C" w:rsidRPr="007F05C5" w14:paraId="785702E7" w14:textId="77777777" w:rsidTr="00B54D82">
        <w:trPr>
          <w:trHeight w:val="557"/>
        </w:trPr>
        <w:tc>
          <w:tcPr>
            <w:tcW w:w="709" w:type="dxa"/>
            <w:shd w:val="clear" w:color="auto" w:fill="FFFFFF" w:themeFill="background1"/>
          </w:tcPr>
          <w:p w14:paraId="10C6B080" w14:textId="77777777" w:rsidR="00AA074C" w:rsidRPr="007F05C5" w:rsidRDefault="00AA074C" w:rsidP="00A164E7">
            <w:pPr>
              <w:rPr>
                <w:sz w:val="22"/>
                <w:szCs w:val="22"/>
              </w:rPr>
            </w:pPr>
            <w:r w:rsidRPr="007F05C5">
              <w:rPr>
                <w:sz w:val="22"/>
                <w:szCs w:val="22"/>
              </w:rPr>
              <w:t>3.3</w:t>
            </w:r>
          </w:p>
        </w:tc>
        <w:tc>
          <w:tcPr>
            <w:tcW w:w="8931" w:type="dxa"/>
            <w:shd w:val="clear" w:color="auto" w:fill="FFFFFF" w:themeFill="background1"/>
          </w:tcPr>
          <w:p w14:paraId="316DD2E0" w14:textId="77777777" w:rsidR="00AA074C" w:rsidRPr="00A10800" w:rsidRDefault="00AA074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567" w:type="dxa"/>
            <w:shd w:val="clear" w:color="auto" w:fill="FFFFFF" w:themeFill="background1"/>
          </w:tcPr>
          <w:p w14:paraId="5D3FB3F0" w14:textId="77777777" w:rsidR="00AA074C" w:rsidRPr="007F05C5" w:rsidRDefault="00AA074C" w:rsidP="00C813A9">
            <w:pPr>
              <w:jc w:val="center"/>
              <w:rPr>
                <w:sz w:val="22"/>
                <w:szCs w:val="22"/>
              </w:rPr>
            </w:pPr>
            <w:r>
              <w:rPr>
                <w:sz w:val="22"/>
                <w:szCs w:val="22"/>
              </w:rPr>
              <w:t>NO</w:t>
            </w:r>
          </w:p>
        </w:tc>
        <w:tc>
          <w:tcPr>
            <w:tcW w:w="709" w:type="dxa"/>
            <w:shd w:val="clear" w:color="auto" w:fill="FFFFFF" w:themeFill="background1"/>
          </w:tcPr>
          <w:p w14:paraId="6FE6F2D9" w14:textId="77777777" w:rsidR="00AA074C" w:rsidRDefault="00AA074C" w:rsidP="00C813A9">
            <w:pPr>
              <w:jc w:val="center"/>
              <w:rPr>
                <w:sz w:val="22"/>
                <w:szCs w:val="22"/>
              </w:rPr>
            </w:pPr>
            <w:r>
              <w:rPr>
                <w:sz w:val="22"/>
                <w:szCs w:val="22"/>
              </w:rPr>
              <w:t>PI</w:t>
            </w:r>
          </w:p>
          <w:p w14:paraId="09FF67EB" w14:textId="77777777" w:rsidR="00AA074C" w:rsidRPr="007F05C5" w:rsidRDefault="00AA074C" w:rsidP="00C813A9">
            <w:pPr>
              <w:jc w:val="center"/>
              <w:rPr>
                <w:sz w:val="22"/>
                <w:szCs w:val="22"/>
              </w:rPr>
            </w:pPr>
          </w:p>
        </w:tc>
        <w:tc>
          <w:tcPr>
            <w:tcW w:w="567" w:type="dxa"/>
            <w:shd w:val="clear" w:color="auto" w:fill="FFFFFF" w:themeFill="background1"/>
          </w:tcPr>
          <w:p w14:paraId="26426A3B" w14:textId="77777777" w:rsidR="00AA074C" w:rsidRPr="007F05C5" w:rsidRDefault="00AA074C" w:rsidP="00C813A9">
            <w:pPr>
              <w:jc w:val="center"/>
              <w:rPr>
                <w:sz w:val="22"/>
                <w:szCs w:val="22"/>
              </w:rPr>
            </w:pPr>
            <w:r>
              <w:rPr>
                <w:sz w:val="22"/>
                <w:szCs w:val="22"/>
              </w:rPr>
              <w:t>NO</w:t>
            </w:r>
          </w:p>
        </w:tc>
        <w:tc>
          <w:tcPr>
            <w:tcW w:w="850" w:type="dxa"/>
            <w:shd w:val="clear" w:color="auto" w:fill="FFFFFF" w:themeFill="background1"/>
          </w:tcPr>
          <w:p w14:paraId="5CF21453" w14:textId="77777777" w:rsidR="00AA074C" w:rsidRPr="007F05C5" w:rsidRDefault="00AA074C" w:rsidP="00C813A9">
            <w:pPr>
              <w:jc w:val="center"/>
              <w:rPr>
                <w:sz w:val="22"/>
                <w:szCs w:val="22"/>
              </w:rPr>
            </w:pPr>
            <w:r>
              <w:rPr>
                <w:sz w:val="22"/>
                <w:szCs w:val="22"/>
              </w:rPr>
              <w:t>PI</w:t>
            </w:r>
          </w:p>
        </w:tc>
        <w:tc>
          <w:tcPr>
            <w:tcW w:w="709" w:type="dxa"/>
            <w:shd w:val="clear" w:color="auto" w:fill="FFFFFF" w:themeFill="background1"/>
          </w:tcPr>
          <w:p w14:paraId="4E02AB83" w14:textId="77777777" w:rsidR="00AA074C" w:rsidRPr="007F05C5" w:rsidRDefault="00AA074C" w:rsidP="00C813A9">
            <w:pPr>
              <w:jc w:val="center"/>
              <w:rPr>
                <w:sz w:val="22"/>
                <w:szCs w:val="22"/>
              </w:rPr>
            </w:pPr>
            <w:r>
              <w:rPr>
                <w:sz w:val="22"/>
                <w:szCs w:val="22"/>
              </w:rPr>
              <w:t>NO</w:t>
            </w:r>
          </w:p>
        </w:tc>
        <w:tc>
          <w:tcPr>
            <w:tcW w:w="567" w:type="dxa"/>
            <w:shd w:val="clear" w:color="auto" w:fill="FFFFFF" w:themeFill="background1"/>
          </w:tcPr>
          <w:p w14:paraId="577AA7FD" w14:textId="77777777" w:rsidR="00AA074C" w:rsidRPr="007F05C5" w:rsidRDefault="00AA074C" w:rsidP="00C813A9">
            <w:pPr>
              <w:jc w:val="center"/>
              <w:rPr>
                <w:sz w:val="22"/>
                <w:szCs w:val="22"/>
              </w:rPr>
            </w:pPr>
            <w:r>
              <w:rPr>
                <w:sz w:val="22"/>
                <w:szCs w:val="22"/>
              </w:rPr>
              <w:t>NO</w:t>
            </w:r>
          </w:p>
        </w:tc>
        <w:tc>
          <w:tcPr>
            <w:tcW w:w="709" w:type="dxa"/>
            <w:shd w:val="clear" w:color="auto" w:fill="FFFFFF" w:themeFill="background1"/>
          </w:tcPr>
          <w:p w14:paraId="178B883A" w14:textId="77777777" w:rsidR="00AA074C" w:rsidRPr="007F05C5" w:rsidRDefault="00AA074C" w:rsidP="00C813A9">
            <w:pPr>
              <w:jc w:val="center"/>
              <w:rPr>
                <w:sz w:val="22"/>
                <w:szCs w:val="22"/>
              </w:rPr>
            </w:pPr>
            <w:r>
              <w:rPr>
                <w:sz w:val="22"/>
                <w:szCs w:val="22"/>
              </w:rPr>
              <w:t>NO</w:t>
            </w:r>
          </w:p>
        </w:tc>
        <w:tc>
          <w:tcPr>
            <w:tcW w:w="708" w:type="dxa"/>
            <w:shd w:val="clear" w:color="auto" w:fill="FFFFFF" w:themeFill="background1"/>
          </w:tcPr>
          <w:p w14:paraId="5EF5E173" w14:textId="77777777" w:rsidR="00AA074C" w:rsidRPr="007F05C5" w:rsidRDefault="00AA074C" w:rsidP="00C813A9">
            <w:pPr>
              <w:jc w:val="center"/>
              <w:rPr>
                <w:sz w:val="22"/>
                <w:szCs w:val="22"/>
              </w:rPr>
            </w:pPr>
            <w:r>
              <w:rPr>
                <w:sz w:val="22"/>
                <w:szCs w:val="22"/>
              </w:rPr>
              <w:t>NO</w:t>
            </w:r>
          </w:p>
        </w:tc>
        <w:tc>
          <w:tcPr>
            <w:tcW w:w="851" w:type="dxa"/>
            <w:shd w:val="clear" w:color="auto" w:fill="D9D9D9" w:themeFill="background1" w:themeFillShade="D9"/>
          </w:tcPr>
          <w:p w14:paraId="19D6E474" w14:textId="77777777" w:rsidR="00AA074C" w:rsidRDefault="00AA074C" w:rsidP="00A164E7">
            <w:pPr>
              <w:jc w:val="center"/>
              <w:rPr>
                <w:rFonts w:eastAsia="SimSun" w:cs="Arial"/>
                <w:b/>
                <w:sz w:val="22"/>
                <w:szCs w:val="22"/>
                <w:lang w:eastAsia="zh-CN"/>
              </w:rPr>
            </w:pPr>
          </w:p>
          <w:p w14:paraId="6406EA4A" w14:textId="77777777" w:rsidR="00AA074C" w:rsidRPr="007F05C5" w:rsidRDefault="00AA07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14:paraId="6E114A29" w14:textId="77777777" w:rsidTr="00B54D82">
        <w:trPr>
          <w:trHeight w:val="557"/>
        </w:trPr>
        <w:tc>
          <w:tcPr>
            <w:tcW w:w="709" w:type="dxa"/>
            <w:shd w:val="clear" w:color="auto" w:fill="FFFFFF" w:themeFill="background1"/>
          </w:tcPr>
          <w:p w14:paraId="3D1758F2" w14:textId="77777777" w:rsidR="006449B2" w:rsidRPr="007F05C5" w:rsidRDefault="006449B2" w:rsidP="00A164E7">
            <w:pPr>
              <w:rPr>
                <w:sz w:val="22"/>
                <w:szCs w:val="22"/>
              </w:rPr>
            </w:pPr>
            <w:r>
              <w:rPr>
                <w:sz w:val="22"/>
                <w:szCs w:val="22"/>
              </w:rPr>
              <w:t>3.4</w:t>
            </w:r>
          </w:p>
        </w:tc>
        <w:tc>
          <w:tcPr>
            <w:tcW w:w="8931" w:type="dxa"/>
            <w:shd w:val="clear" w:color="auto" w:fill="FFFFFF" w:themeFill="background1"/>
          </w:tcPr>
          <w:p w14:paraId="43BC0DA9" w14:textId="77777777" w:rsidR="006449B2" w:rsidRPr="00A10800" w:rsidRDefault="006449B2"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567" w:type="dxa"/>
            <w:shd w:val="clear" w:color="auto" w:fill="FFFFFF" w:themeFill="background1"/>
          </w:tcPr>
          <w:p w14:paraId="2064ECC1" w14:textId="77777777"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14:paraId="5ADB7237" w14:textId="77777777"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14:paraId="2FB99A79" w14:textId="77777777" w:rsidR="006449B2" w:rsidRPr="007F05C5" w:rsidRDefault="00AA074C" w:rsidP="00A164E7">
            <w:pPr>
              <w:jc w:val="center"/>
              <w:rPr>
                <w:sz w:val="22"/>
                <w:szCs w:val="22"/>
              </w:rPr>
            </w:pPr>
            <w:r>
              <w:rPr>
                <w:sz w:val="22"/>
                <w:szCs w:val="22"/>
              </w:rPr>
              <w:t>NO</w:t>
            </w:r>
          </w:p>
        </w:tc>
        <w:tc>
          <w:tcPr>
            <w:tcW w:w="850" w:type="dxa"/>
            <w:shd w:val="clear" w:color="auto" w:fill="FFFFFF" w:themeFill="background1"/>
          </w:tcPr>
          <w:p w14:paraId="7E67DC69" w14:textId="77777777"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14:paraId="717F9AC8" w14:textId="77777777" w:rsidR="006449B2" w:rsidRPr="007F05C5" w:rsidRDefault="00AA074C" w:rsidP="00A164E7">
            <w:pPr>
              <w:jc w:val="center"/>
              <w:rPr>
                <w:sz w:val="22"/>
                <w:szCs w:val="22"/>
              </w:rPr>
            </w:pPr>
            <w:r>
              <w:rPr>
                <w:sz w:val="22"/>
                <w:szCs w:val="22"/>
              </w:rPr>
              <w:t>NO</w:t>
            </w:r>
          </w:p>
        </w:tc>
        <w:tc>
          <w:tcPr>
            <w:tcW w:w="567" w:type="dxa"/>
            <w:shd w:val="clear" w:color="auto" w:fill="FFFFFF" w:themeFill="background1"/>
          </w:tcPr>
          <w:p w14:paraId="4761E790" w14:textId="77777777" w:rsidR="006449B2" w:rsidRPr="007F05C5" w:rsidRDefault="00AA074C" w:rsidP="00A164E7">
            <w:pPr>
              <w:jc w:val="center"/>
              <w:rPr>
                <w:sz w:val="22"/>
                <w:szCs w:val="22"/>
              </w:rPr>
            </w:pPr>
            <w:r>
              <w:rPr>
                <w:sz w:val="22"/>
                <w:szCs w:val="22"/>
              </w:rPr>
              <w:t>NO</w:t>
            </w:r>
          </w:p>
        </w:tc>
        <w:tc>
          <w:tcPr>
            <w:tcW w:w="709" w:type="dxa"/>
            <w:shd w:val="clear" w:color="auto" w:fill="FFFFFF" w:themeFill="background1"/>
          </w:tcPr>
          <w:p w14:paraId="11FD515D" w14:textId="77777777" w:rsidR="006449B2" w:rsidRPr="007F05C5" w:rsidRDefault="00AA074C" w:rsidP="00A164E7">
            <w:pPr>
              <w:jc w:val="center"/>
              <w:rPr>
                <w:sz w:val="22"/>
                <w:szCs w:val="22"/>
              </w:rPr>
            </w:pPr>
            <w:r>
              <w:rPr>
                <w:sz w:val="22"/>
                <w:szCs w:val="22"/>
              </w:rPr>
              <w:t>NO</w:t>
            </w:r>
          </w:p>
        </w:tc>
        <w:tc>
          <w:tcPr>
            <w:tcW w:w="708" w:type="dxa"/>
            <w:shd w:val="clear" w:color="auto" w:fill="FFFFFF" w:themeFill="background1"/>
          </w:tcPr>
          <w:p w14:paraId="3E270C4A" w14:textId="77777777" w:rsidR="006449B2" w:rsidRPr="007F05C5" w:rsidRDefault="00AA074C" w:rsidP="00A164E7">
            <w:pPr>
              <w:jc w:val="center"/>
              <w:rPr>
                <w:sz w:val="22"/>
                <w:szCs w:val="22"/>
              </w:rPr>
            </w:pPr>
            <w:r>
              <w:rPr>
                <w:sz w:val="22"/>
                <w:szCs w:val="22"/>
              </w:rPr>
              <w:t>NO</w:t>
            </w:r>
          </w:p>
        </w:tc>
        <w:tc>
          <w:tcPr>
            <w:tcW w:w="851" w:type="dxa"/>
            <w:shd w:val="clear" w:color="auto" w:fill="D9D9D9" w:themeFill="background1" w:themeFillShade="D9"/>
          </w:tcPr>
          <w:p w14:paraId="7B0F52DD" w14:textId="77777777" w:rsidR="006449B2" w:rsidRDefault="006449B2" w:rsidP="00A164E7">
            <w:pPr>
              <w:jc w:val="center"/>
              <w:rPr>
                <w:rFonts w:eastAsia="SimSun" w:cs="Arial"/>
                <w:b/>
                <w:sz w:val="22"/>
                <w:szCs w:val="22"/>
                <w:lang w:eastAsia="zh-CN"/>
              </w:rPr>
            </w:pPr>
          </w:p>
          <w:p w14:paraId="15EADC47" w14:textId="77777777" w:rsidR="006449B2" w:rsidRPr="007F05C5" w:rsidRDefault="006449B2" w:rsidP="00A164E7">
            <w:pPr>
              <w:jc w:val="center"/>
              <w:rPr>
                <w:rFonts w:eastAsia="SimSun" w:cs="Arial"/>
                <w:b/>
                <w:sz w:val="22"/>
                <w:szCs w:val="22"/>
                <w:lang w:eastAsia="zh-CN"/>
              </w:rPr>
            </w:pPr>
            <w:r>
              <w:rPr>
                <w:rFonts w:eastAsia="SimSun" w:cs="Arial"/>
                <w:b/>
                <w:sz w:val="22"/>
                <w:szCs w:val="22"/>
                <w:lang w:eastAsia="zh-CN"/>
              </w:rPr>
              <w:t>N/A</w:t>
            </w:r>
          </w:p>
        </w:tc>
      </w:tr>
      <w:tr w:rsidR="007E5F4C" w:rsidRPr="007F05C5" w14:paraId="4BBB0569" w14:textId="77777777" w:rsidTr="00B54D82">
        <w:trPr>
          <w:trHeight w:val="397"/>
        </w:trPr>
        <w:tc>
          <w:tcPr>
            <w:tcW w:w="709" w:type="dxa"/>
            <w:shd w:val="clear" w:color="auto" w:fill="FFFFFF" w:themeFill="background1"/>
          </w:tcPr>
          <w:p w14:paraId="2856F3D8" w14:textId="77777777" w:rsidR="007E5F4C" w:rsidRPr="007F05C5" w:rsidRDefault="007E5F4C" w:rsidP="00A164E7">
            <w:pPr>
              <w:rPr>
                <w:sz w:val="22"/>
                <w:szCs w:val="22"/>
              </w:rPr>
            </w:pPr>
            <w:r>
              <w:rPr>
                <w:sz w:val="22"/>
                <w:szCs w:val="22"/>
              </w:rPr>
              <w:t>3.5</w:t>
            </w:r>
          </w:p>
        </w:tc>
        <w:tc>
          <w:tcPr>
            <w:tcW w:w="8931" w:type="dxa"/>
            <w:shd w:val="clear" w:color="auto" w:fill="FFFFFF" w:themeFill="background1"/>
          </w:tcPr>
          <w:p w14:paraId="2AD55D24" w14:textId="77777777" w:rsidR="007E5F4C" w:rsidRPr="00A10800" w:rsidRDefault="007E5F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567" w:type="dxa"/>
            <w:shd w:val="clear" w:color="auto" w:fill="FFFFFF" w:themeFill="background1"/>
          </w:tcPr>
          <w:p w14:paraId="56630658" w14:textId="77777777"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14:paraId="2FF736C3" w14:textId="77777777" w:rsidR="007E5F4C" w:rsidRPr="007F05C5" w:rsidRDefault="007E5F4C" w:rsidP="00C813A9">
            <w:pPr>
              <w:jc w:val="center"/>
              <w:rPr>
                <w:sz w:val="22"/>
                <w:szCs w:val="22"/>
              </w:rPr>
            </w:pPr>
            <w:r>
              <w:rPr>
                <w:sz w:val="22"/>
                <w:szCs w:val="22"/>
              </w:rPr>
              <w:t>NO</w:t>
            </w:r>
          </w:p>
        </w:tc>
        <w:tc>
          <w:tcPr>
            <w:tcW w:w="567" w:type="dxa"/>
            <w:shd w:val="clear" w:color="auto" w:fill="FFFFFF" w:themeFill="background1"/>
          </w:tcPr>
          <w:p w14:paraId="39FC93AF" w14:textId="77777777" w:rsidR="007E5F4C" w:rsidRPr="007F05C5" w:rsidRDefault="007E5F4C" w:rsidP="00C813A9">
            <w:pPr>
              <w:jc w:val="center"/>
              <w:rPr>
                <w:sz w:val="22"/>
                <w:szCs w:val="22"/>
              </w:rPr>
            </w:pPr>
            <w:r>
              <w:rPr>
                <w:sz w:val="22"/>
                <w:szCs w:val="22"/>
              </w:rPr>
              <w:t>NO</w:t>
            </w:r>
          </w:p>
        </w:tc>
        <w:tc>
          <w:tcPr>
            <w:tcW w:w="850" w:type="dxa"/>
            <w:shd w:val="clear" w:color="auto" w:fill="FFFFFF" w:themeFill="background1"/>
          </w:tcPr>
          <w:p w14:paraId="29BA66EF" w14:textId="77777777"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14:paraId="6F0BA7CD" w14:textId="77777777" w:rsidR="007E5F4C" w:rsidRPr="007F05C5" w:rsidRDefault="007E5F4C" w:rsidP="00C813A9">
            <w:pPr>
              <w:jc w:val="center"/>
              <w:rPr>
                <w:sz w:val="22"/>
                <w:szCs w:val="22"/>
              </w:rPr>
            </w:pPr>
            <w:r>
              <w:rPr>
                <w:sz w:val="22"/>
                <w:szCs w:val="22"/>
              </w:rPr>
              <w:t>NO</w:t>
            </w:r>
          </w:p>
        </w:tc>
        <w:tc>
          <w:tcPr>
            <w:tcW w:w="567" w:type="dxa"/>
            <w:shd w:val="clear" w:color="auto" w:fill="FFFFFF" w:themeFill="background1"/>
          </w:tcPr>
          <w:p w14:paraId="2D316088" w14:textId="77777777" w:rsidR="007E5F4C" w:rsidRPr="007F05C5" w:rsidRDefault="007E5F4C" w:rsidP="00C813A9">
            <w:pPr>
              <w:jc w:val="center"/>
              <w:rPr>
                <w:sz w:val="22"/>
                <w:szCs w:val="22"/>
              </w:rPr>
            </w:pPr>
            <w:r>
              <w:rPr>
                <w:sz w:val="22"/>
                <w:szCs w:val="22"/>
              </w:rPr>
              <w:t>NO</w:t>
            </w:r>
          </w:p>
        </w:tc>
        <w:tc>
          <w:tcPr>
            <w:tcW w:w="709" w:type="dxa"/>
            <w:shd w:val="clear" w:color="auto" w:fill="FFFFFF" w:themeFill="background1"/>
          </w:tcPr>
          <w:p w14:paraId="5A50FB06" w14:textId="77777777" w:rsidR="007E5F4C" w:rsidRPr="007F05C5" w:rsidRDefault="007E5F4C" w:rsidP="00C813A9">
            <w:pPr>
              <w:jc w:val="center"/>
              <w:rPr>
                <w:sz w:val="22"/>
                <w:szCs w:val="22"/>
              </w:rPr>
            </w:pPr>
            <w:r>
              <w:rPr>
                <w:sz w:val="22"/>
                <w:szCs w:val="22"/>
              </w:rPr>
              <w:t>NO</w:t>
            </w:r>
          </w:p>
        </w:tc>
        <w:tc>
          <w:tcPr>
            <w:tcW w:w="708" w:type="dxa"/>
            <w:shd w:val="clear" w:color="auto" w:fill="FFFFFF" w:themeFill="background1"/>
          </w:tcPr>
          <w:p w14:paraId="6FBB092B" w14:textId="77777777" w:rsidR="007E5F4C" w:rsidRPr="007F05C5" w:rsidRDefault="007E5F4C" w:rsidP="00C813A9">
            <w:pPr>
              <w:jc w:val="center"/>
              <w:rPr>
                <w:sz w:val="22"/>
                <w:szCs w:val="22"/>
              </w:rPr>
            </w:pPr>
            <w:r>
              <w:rPr>
                <w:sz w:val="22"/>
                <w:szCs w:val="22"/>
              </w:rPr>
              <w:t>NO</w:t>
            </w:r>
          </w:p>
        </w:tc>
        <w:tc>
          <w:tcPr>
            <w:tcW w:w="851" w:type="dxa"/>
            <w:shd w:val="clear" w:color="auto" w:fill="D9D9D9" w:themeFill="background1" w:themeFillShade="D9"/>
          </w:tcPr>
          <w:p w14:paraId="755B975A" w14:textId="77777777" w:rsidR="007E5F4C" w:rsidRDefault="007E5F4C" w:rsidP="00A164E7">
            <w:pPr>
              <w:jc w:val="center"/>
              <w:rPr>
                <w:rFonts w:eastAsia="SimSun" w:cs="Arial"/>
                <w:b/>
                <w:sz w:val="22"/>
                <w:szCs w:val="22"/>
                <w:lang w:eastAsia="zh-CN"/>
              </w:rPr>
            </w:pPr>
          </w:p>
          <w:p w14:paraId="55CA44B7" w14:textId="77777777" w:rsidR="007E5F4C" w:rsidRPr="007F05C5" w:rsidRDefault="007E5F4C" w:rsidP="00A164E7">
            <w:pPr>
              <w:jc w:val="center"/>
              <w:rPr>
                <w:rFonts w:eastAsia="SimSun" w:cs="Arial"/>
                <w:b/>
                <w:sz w:val="22"/>
                <w:szCs w:val="22"/>
                <w:lang w:eastAsia="zh-CN"/>
              </w:rPr>
            </w:pPr>
            <w:r w:rsidRPr="007F05C5">
              <w:rPr>
                <w:rFonts w:eastAsia="SimSun" w:cs="Arial"/>
                <w:b/>
                <w:sz w:val="22"/>
                <w:szCs w:val="22"/>
                <w:lang w:eastAsia="zh-CN"/>
              </w:rPr>
              <w:t>N/A</w:t>
            </w:r>
          </w:p>
        </w:tc>
      </w:tr>
      <w:tr w:rsidR="006449B2" w:rsidRPr="007F05C5" w14:paraId="26EE2C42" w14:textId="77777777" w:rsidTr="00B54D82">
        <w:trPr>
          <w:trHeight w:val="299"/>
        </w:trPr>
        <w:tc>
          <w:tcPr>
            <w:tcW w:w="709" w:type="dxa"/>
            <w:shd w:val="clear" w:color="auto" w:fill="D9D9D9" w:themeFill="background1" w:themeFillShade="D9"/>
          </w:tcPr>
          <w:p w14:paraId="60CB5A52" w14:textId="77777777" w:rsidR="006449B2" w:rsidRPr="007F05C5" w:rsidRDefault="006449B2" w:rsidP="00A164E7">
            <w:pPr>
              <w:rPr>
                <w:b/>
                <w:sz w:val="22"/>
                <w:szCs w:val="22"/>
              </w:rPr>
            </w:pPr>
            <w:r w:rsidRPr="007F05C5">
              <w:rPr>
                <w:b/>
                <w:sz w:val="22"/>
                <w:szCs w:val="22"/>
              </w:rPr>
              <w:t>4.</w:t>
            </w:r>
          </w:p>
        </w:tc>
        <w:tc>
          <w:tcPr>
            <w:tcW w:w="8931" w:type="dxa"/>
            <w:shd w:val="clear" w:color="auto" w:fill="D9D9D9" w:themeFill="background1" w:themeFillShade="D9"/>
          </w:tcPr>
          <w:p w14:paraId="7454D912" w14:textId="77777777" w:rsidR="006449B2" w:rsidRPr="00A10800" w:rsidRDefault="006449B2" w:rsidP="00A164E7">
            <w:pPr>
              <w:rPr>
                <w:b/>
                <w:sz w:val="22"/>
                <w:szCs w:val="22"/>
              </w:rPr>
            </w:pPr>
            <w:r w:rsidRPr="00A10800">
              <w:rPr>
                <w:b/>
                <w:sz w:val="22"/>
                <w:szCs w:val="22"/>
              </w:rPr>
              <w:t>Decisions/ Feedback/ Approval</w:t>
            </w:r>
          </w:p>
        </w:tc>
        <w:tc>
          <w:tcPr>
            <w:tcW w:w="6237" w:type="dxa"/>
            <w:gridSpan w:val="9"/>
            <w:shd w:val="clear" w:color="auto" w:fill="D9D9D9" w:themeFill="background1" w:themeFillShade="D9"/>
          </w:tcPr>
          <w:p w14:paraId="76188D35" w14:textId="77777777" w:rsidR="006449B2" w:rsidRPr="007F05C5" w:rsidRDefault="006449B2" w:rsidP="00A164E7">
            <w:pPr>
              <w:jc w:val="center"/>
              <w:rPr>
                <w:b/>
                <w:sz w:val="22"/>
                <w:szCs w:val="22"/>
              </w:rPr>
            </w:pPr>
            <w:r w:rsidRPr="007F05C5">
              <w:rPr>
                <w:b/>
                <w:sz w:val="22"/>
                <w:szCs w:val="22"/>
              </w:rPr>
              <w:t>Answer</w:t>
            </w:r>
          </w:p>
        </w:tc>
      </w:tr>
      <w:tr w:rsidR="006449B2" w:rsidRPr="007F05C5" w14:paraId="5F5A8C46" w14:textId="77777777" w:rsidTr="00B54D82">
        <w:trPr>
          <w:trHeight w:val="299"/>
        </w:trPr>
        <w:tc>
          <w:tcPr>
            <w:tcW w:w="709" w:type="dxa"/>
            <w:shd w:val="clear" w:color="auto" w:fill="FFFFFF" w:themeFill="background1"/>
          </w:tcPr>
          <w:p w14:paraId="1A249926" w14:textId="77777777" w:rsidR="006449B2" w:rsidRPr="007F05C5" w:rsidRDefault="006449B2" w:rsidP="00A164E7">
            <w:pPr>
              <w:rPr>
                <w:sz w:val="22"/>
                <w:szCs w:val="22"/>
              </w:rPr>
            </w:pPr>
            <w:r w:rsidRPr="007F05C5">
              <w:rPr>
                <w:sz w:val="22"/>
                <w:szCs w:val="22"/>
              </w:rPr>
              <w:t>4.1</w:t>
            </w:r>
          </w:p>
        </w:tc>
        <w:tc>
          <w:tcPr>
            <w:tcW w:w="8931" w:type="dxa"/>
            <w:shd w:val="clear" w:color="auto" w:fill="FFFFFF" w:themeFill="background1"/>
          </w:tcPr>
          <w:p w14:paraId="091410FD" w14:textId="77777777" w:rsidR="006449B2" w:rsidRPr="00A10800" w:rsidRDefault="006449B2" w:rsidP="00A164E7">
            <w:pPr>
              <w:rPr>
                <w:b/>
                <w:sz w:val="22"/>
                <w:szCs w:val="22"/>
              </w:rPr>
            </w:pPr>
            <w:r w:rsidRPr="00A10800">
              <w:rPr>
                <w:rFonts w:eastAsia="SimSun" w:cs="Arial"/>
                <w:sz w:val="22"/>
                <w:szCs w:val="22"/>
              </w:rPr>
              <w:t xml:space="preserve">What are the decision outcomes as outlined in </w:t>
            </w:r>
            <w:hyperlink w:anchor="_Table_3:_Decision" w:history="1">
              <w:r w:rsidRPr="00783383">
                <w:rPr>
                  <w:rStyle w:val="Hyperlink"/>
                  <w:rFonts w:eastAsia="SimSun" w:cs="Arial"/>
                  <w:color w:val="4F81BD" w:themeColor="accent1"/>
                  <w:sz w:val="22"/>
                  <w:szCs w:val="22"/>
                </w:rPr>
                <w:t>Table 3</w:t>
              </w:r>
            </w:hyperlink>
            <w:r w:rsidRPr="00783383">
              <w:rPr>
                <w:rStyle w:val="Hyperlink"/>
                <w:rFonts w:eastAsia="SimSun" w:cs="Arial"/>
                <w:color w:val="4F81BD" w:themeColor="accent1"/>
                <w:sz w:val="22"/>
                <w:szCs w:val="22"/>
                <w:u w:val="none"/>
              </w:rPr>
              <w:t xml:space="preserve"> </w:t>
            </w:r>
            <w:r w:rsidR="000D2EBF">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6237" w:type="dxa"/>
            <w:gridSpan w:val="9"/>
            <w:shd w:val="clear" w:color="auto" w:fill="FFFFFF" w:themeFill="background1"/>
          </w:tcPr>
          <w:p w14:paraId="61DC66A4" w14:textId="77777777" w:rsidR="006449B2" w:rsidRPr="00F945E4" w:rsidRDefault="00F945E4" w:rsidP="00F945E4">
            <w:pPr>
              <w:rPr>
                <w:sz w:val="22"/>
                <w:szCs w:val="22"/>
              </w:rPr>
            </w:pPr>
            <w:r w:rsidRPr="00F945E4">
              <w:rPr>
                <w:sz w:val="22"/>
                <w:szCs w:val="22"/>
              </w:rPr>
              <w:t>Continue the BU Policy (Level 1)</w:t>
            </w:r>
          </w:p>
        </w:tc>
      </w:tr>
      <w:tr w:rsidR="006449B2" w:rsidRPr="007F05C5" w14:paraId="5F186813" w14:textId="77777777" w:rsidTr="00B54D82">
        <w:trPr>
          <w:trHeight w:val="299"/>
        </w:trPr>
        <w:tc>
          <w:tcPr>
            <w:tcW w:w="709" w:type="dxa"/>
            <w:shd w:val="clear" w:color="auto" w:fill="FFFFFF" w:themeFill="background1"/>
          </w:tcPr>
          <w:p w14:paraId="2FC44C72" w14:textId="77777777" w:rsidR="006449B2" w:rsidRPr="007F05C5" w:rsidRDefault="006449B2" w:rsidP="00A164E7">
            <w:pPr>
              <w:rPr>
                <w:color w:val="00B050"/>
                <w:sz w:val="22"/>
                <w:szCs w:val="22"/>
              </w:rPr>
            </w:pPr>
            <w:r w:rsidRPr="00204B52">
              <w:rPr>
                <w:sz w:val="22"/>
                <w:szCs w:val="22"/>
              </w:rPr>
              <w:t>4.2</w:t>
            </w:r>
          </w:p>
        </w:tc>
        <w:tc>
          <w:tcPr>
            <w:tcW w:w="8931" w:type="dxa"/>
            <w:shd w:val="clear" w:color="auto" w:fill="FFFFFF" w:themeFill="background1"/>
          </w:tcPr>
          <w:p w14:paraId="18B5844A" w14:textId="77777777" w:rsidR="006449B2" w:rsidRPr="00A10800" w:rsidRDefault="006449B2" w:rsidP="00A164E7">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6237" w:type="dxa"/>
            <w:gridSpan w:val="9"/>
            <w:shd w:val="clear" w:color="auto" w:fill="FFFFFF" w:themeFill="background1"/>
          </w:tcPr>
          <w:p w14:paraId="06A0BA51" w14:textId="77777777" w:rsidR="006449B2" w:rsidRPr="00F945E4" w:rsidRDefault="00F945E4" w:rsidP="00F945E4">
            <w:pPr>
              <w:rPr>
                <w:color w:val="00B050"/>
                <w:sz w:val="22"/>
                <w:szCs w:val="22"/>
              </w:rPr>
            </w:pPr>
            <w:r w:rsidRPr="00F945E4">
              <w:rPr>
                <w:sz w:val="22"/>
                <w:szCs w:val="22"/>
              </w:rPr>
              <w:t>This is the first review</w:t>
            </w:r>
          </w:p>
        </w:tc>
      </w:tr>
      <w:tr w:rsidR="006449B2" w:rsidRPr="007F05C5" w14:paraId="04EDA33C" w14:textId="77777777" w:rsidTr="00B54D82">
        <w:tc>
          <w:tcPr>
            <w:tcW w:w="709" w:type="dxa"/>
          </w:tcPr>
          <w:p w14:paraId="465D9903" w14:textId="77777777" w:rsidR="006449B2" w:rsidRPr="007F05C5" w:rsidRDefault="006449B2" w:rsidP="00A164E7">
            <w:pPr>
              <w:rPr>
                <w:sz w:val="22"/>
                <w:szCs w:val="22"/>
              </w:rPr>
            </w:pPr>
            <w:r w:rsidRPr="007F05C5">
              <w:rPr>
                <w:sz w:val="22"/>
                <w:szCs w:val="22"/>
              </w:rPr>
              <w:t>4.3</w:t>
            </w:r>
          </w:p>
        </w:tc>
        <w:tc>
          <w:tcPr>
            <w:tcW w:w="8931" w:type="dxa"/>
          </w:tcPr>
          <w:p w14:paraId="0FC3E873" w14:textId="77777777" w:rsidR="006449B2" w:rsidRPr="007F05C5" w:rsidRDefault="006449B2" w:rsidP="00A164E7">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6237" w:type="dxa"/>
            <w:gridSpan w:val="9"/>
          </w:tcPr>
          <w:p w14:paraId="69B94DE1" w14:textId="77777777" w:rsidR="006449B2" w:rsidRPr="006913B9" w:rsidRDefault="00F945E4" w:rsidP="006913B9">
            <w:pPr>
              <w:rPr>
                <w:sz w:val="22"/>
                <w:szCs w:val="22"/>
              </w:rPr>
            </w:pPr>
            <w:r w:rsidRPr="006913B9">
              <w:rPr>
                <w:sz w:val="22"/>
                <w:szCs w:val="22"/>
              </w:rPr>
              <w:t>Update facilities information via the University and ‘disabled-go’ websites</w:t>
            </w:r>
          </w:p>
        </w:tc>
      </w:tr>
      <w:tr w:rsidR="006449B2" w:rsidRPr="007F05C5" w14:paraId="04557340" w14:textId="77777777" w:rsidTr="00B54D82">
        <w:tc>
          <w:tcPr>
            <w:tcW w:w="709" w:type="dxa"/>
          </w:tcPr>
          <w:p w14:paraId="2B9BD6E4" w14:textId="77777777" w:rsidR="006449B2" w:rsidRPr="007F05C5" w:rsidRDefault="006449B2" w:rsidP="00A164E7">
            <w:pPr>
              <w:rPr>
                <w:sz w:val="22"/>
                <w:szCs w:val="22"/>
              </w:rPr>
            </w:pPr>
            <w:r w:rsidRPr="007F05C5">
              <w:rPr>
                <w:sz w:val="22"/>
                <w:szCs w:val="22"/>
              </w:rPr>
              <w:t>4.4</w:t>
            </w:r>
          </w:p>
        </w:tc>
        <w:tc>
          <w:tcPr>
            <w:tcW w:w="8931" w:type="dxa"/>
          </w:tcPr>
          <w:p w14:paraId="148FB51C" w14:textId="77777777" w:rsidR="006449B2" w:rsidRPr="007F05C5" w:rsidRDefault="006449B2" w:rsidP="00A164E7">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6237" w:type="dxa"/>
            <w:gridSpan w:val="9"/>
          </w:tcPr>
          <w:p w14:paraId="6823A333" w14:textId="0A95E689" w:rsidR="006449B2" w:rsidRDefault="00526C61" w:rsidP="00151E10">
            <w:pPr>
              <w:pStyle w:val="ListParagraph"/>
              <w:numPr>
                <w:ilvl w:val="0"/>
                <w:numId w:val="34"/>
              </w:numPr>
              <w:rPr>
                <w:sz w:val="22"/>
                <w:szCs w:val="22"/>
              </w:rPr>
            </w:pPr>
            <w:r w:rsidRPr="00151E10">
              <w:rPr>
                <w:sz w:val="22"/>
                <w:szCs w:val="22"/>
              </w:rPr>
              <w:t xml:space="preserve">A site management plan </w:t>
            </w:r>
            <w:r w:rsidR="007F7D56">
              <w:rPr>
                <w:sz w:val="22"/>
                <w:szCs w:val="22"/>
              </w:rPr>
              <w:t>has been</w:t>
            </w:r>
            <w:r w:rsidRPr="00151E10">
              <w:rPr>
                <w:sz w:val="22"/>
                <w:szCs w:val="22"/>
              </w:rPr>
              <w:t xml:space="preserve"> developed and communicated to mitigate the risk of disruption to campus users during the construction phase, covering noise, dust, pollution, transport, pedestrian routes, disabled parking etc. </w:t>
            </w:r>
          </w:p>
          <w:p w14:paraId="3A38C5ED" w14:textId="19EDC042" w:rsidR="00151E10" w:rsidRDefault="00151E10" w:rsidP="00151E10">
            <w:pPr>
              <w:pStyle w:val="ListParagraph"/>
              <w:numPr>
                <w:ilvl w:val="0"/>
                <w:numId w:val="34"/>
              </w:numPr>
              <w:rPr>
                <w:sz w:val="22"/>
                <w:szCs w:val="22"/>
              </w:rPr>
            </w:pPr>
            <w:r>
              <w:rPr>
                <w:sz w:val="22"/>
                <w:szCs w:val="22"/>
              </w:rPr>
              <w:t xml:space="preserve">Willmott Dixon </w:t>
            </w:r>
            <w:r w:rsidR="007F7D56">
              <w:rPr>
                <w:sz w:val="22"/>
                <w:szCs w:val="22"/>
              </w:rPr>
              <w:t>have also</w:t>
            </w:r>
            <w:r>
              <w:rPr>
                <w:sz w:val="22"/>
                <w:szCs w:val="22"/>
              </w:rPr>
              <w:t xml:space="preserve"> prepare</w:t>
            </w:r>
            <w:r w:rsidR="007F7D56">
              <w:rPr>
                <w:sz w:val="22"/>
                <w:szCs w:val="22"/>
              </w:rPr>
              <w:t>d</w:t>
            </w:r>
            <w:r>
              <w:rPr>
                <w:sz w:val="22"/>
                <w:szCs w:val="22"/>
              </w:rPr>
              <w:t xml:space="preserve"> a pre-construction health and safety plan which will be reviewed and approved by the CDM Co-ordinator and BU’s health and safety team. </w:t>
            </w:r>
          </w:p>
          <w:p w14:paraId="2F0DEC3E" w14:textId="13CB308D" w:rsidR="00BA0681" w:rsidRPr="00151E10" w:rsidRDefault="00BA0681" w:rsidP="00151E10">
            <w:pPr>
              <w:pStyle w:val="ListParagraph"/>
              <w:numPr>
                <w:ilvl w:val="0"/>
                <w:numId w:val="34"/>
              </w:numPr>
              <w:rPr>
                <w:sz w:val="22"/>
                <w:szCs w:val="22"/>
              </w:rPr>
            </w:pPr>
            <w:r>
              <w:rPr>
                <w:sz w:val="22"/>
                <w:szCs w:val="22"/>
              </w:rPr>
              <w:t xml:space="preserve">Willmott Dixon </w:t>
            </w:r>
            <w:r w:rsidR="007F7D56">
              <w:rPr>
                <w:sz w:val="22"/>
                <w:szCs w:val="22"/>
              </w:rPr>
              <w:t>are</w:t>
            </w:r>
            <w:r>
              <w:rPr>
                <w:sz w:val="22"/>
                <w:szCs w:val="22"/>
              </w:rPr>
              <w:t xml:space="preserve"> required to comply with the best practice principles of the ‘Considerate Constructors Scheme</w:t>
            </w:r>
            <w:r w:rsidR="00A21199">
              <w:rPr>
                <w:sz w:val="22"/>
                <w:szCs w:val="22"/>
              </w:rPr>
              <w:t>,</w:t>
            </w:r>
            <w:r>
              <w:rPr>
                <w:sz w:val="22"/>
                <w:szCs w:val="22"/>
              </w:rPr>
              <w:t xml:space="preserve">’ for more info visit the scheme website at </w:t>
            </w:r>
            <w:hyperlink r:id="rId14" w:history="1">
              <w:r w:rsidR="007F7D56" w:rsidRPr="003413BA">
                <w:rPr>
                  <w:rStyle w:val="Hyperlink"/>
                  <w:rFonts w:cs="Arial"/>
                  <w:sz w:val="22"/>
                  <w:szCs w:val="22"/>
                </w:rPr>
                <w:t>www.ccscheme.org.uk</w:t>
              </w:r>
            </w:hyperlink>
            <w:r w:rsidR="007F7D56">
              <w:rPr>
                <w:rStyle w:val="HTMLCite"/>
                <w:rFonts w:cs="Arial"/>
                <w:color w:val="auto"/>
                <w:sz w:val="22"/>
                <w:szCs w:val="22"/>
              </w:rPr>
              <w:t>.</w:t>
            </w:r>
            <w:r w:rsidR="00642145">
              <w:rPr>
                <w:rStyle w:val="HTMLCite"/>
                <w:rFonts w:cs="Arial"/>
                <w:color w:val="auto"/>
                <w:sz w:val="22"/>
                <w:szCs w:val="22"/>
              </w:rPr>
              <w:t xml:space="preserve"> Following the first inspection the site scored overall 38/50 points with </w:t>
            </w:r>
            <w:r w:rsidR="00977558">
              <w:rPr>
                <w:rStyle w:val="HTMLCite"/>
                <w:rFonts w:cs="Arial"/>
                <w:color w:val="auto"/>
                <w:sz w:val="22"/>
                <w:szCs w:val="22"/>
              </w:rPr>
              <w:t xml:space="preserve">a </w:t>
            </w:r>
            <w:r w:rsidR="00642145">
              <w:rPr>
                <w:rStyle w:val="HTMLCite"/>
                <w:rFonts w:cs="Arial"/>
                <w:color w:val="auto"/>
                <w:sz w:val="22"/>
                <w:szCs w:val="22"/>
              </w:rPr>
              <w:t xml:space="preserve">combination of ‘very good’ and ‘excellent’ scores within the individual categories. </w:t>
            </w:r>
            <w:r w:rsidR="007F7D56">
              <w:rPr>
                <w:rStyle w:val="HTMLCite"/>
                <w:rFonts w:cs="Arial"/>
                <w:color w:val="auto"/>
                <w:sz w:val="22"/>
                <w:szCs w:val="22"/>
              </w:rPr>
              <w:t xml:space="preserve">     </w:t>
            </w:r>
          </w:p>
          <w:p w14:paraId="442CC384" w14:textId="77777777" w:rsidR="00526C61" w:rsidRPr="007F05C5" w:rsidRDefault="00526C61" w:rsidP="00F945E4">
            <w:pPr>
              <w:rPr>
                <w:sz w:val="22"/>
                <w:szCs w:val="22"/>
              </w:rPr>
            </w:pPr>
          </w:p>
        </w:tc>
      </w:tr>
      <w:tr w:rsidR="006449B2" w:rsidRPr="007F05C5" w14:paraId="2A175820" w14:textId="77777777" w:rsidTr="00B54D82">
        <w:tc>
          <w:tcPr>
            <w:tcW w:w="709" w:type="dxa"/>
          </w:tcPr>
          <w:p w14:paraId="5D331EFD" w14:textId="77777777" w:rsidR="006449B2" w:rsidRPr="007F05C5" w:rsidRDefault="006449B2" w:rsidP="00A164E7">
            <w:pPr>
              <w:rPr>
                <w:sz w:val="22"/>
                <w:szCs w:val="22"/>
              </w:rPr>
            </w:pPr>
            <w:r w:rsidRPr="007F05C5">
              <w:rPr>
                <w:sz w:val="22"/>
                <w:szCs w:val="22"/>
              </w:rPr>
              <w:t>4.5</w:t>
            </w:r>
          </w:p>
        </w:tc>
        <w:tc>
          <w:tcPr>
            <w:tcW w:w="8931" w:type="dxa"/>
          </w:tcPr>
          <w:p w14:paraId="0D38A75B" w14:textId="77777777" w:rsidR="006449B2" w:rsidRPr="007F05C5" w:rsidRDefault="006449B2" w:rsidP="00A164E7">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6237" w:type="dxa"/>
            <w:gridSpan w:val="9"/>
          </w:tcPr>
          <w:p w14:paraId="5179008F" w14:textId="20918DA9" w:rsidR="006449B2" w:rsidRPr="007F05C5" w:rsidRDefault="007F7D56" w:rsidP="00F945E4">
            <w:pPr>
              <w:rPr>
                <w:sz w:val="22"/>
                <w:szCs w:val="22"/>
              </w:rPr>
            </w:pPr>
            <w:r>
              <w:rPr>
                <w:sz w:val="22"/>
                <w:szCs w:val="22"/>
              </w:rPr>
              <w:t>Marcin Grabowski</w:t>
            </w:r>
            <w:r w:rsidR="00132E1D">
              <w:rPr>
                <w:sz w:val="22"/>
                <w:szCs w:val="22"/>
              </w:rPr>
              <w:t>, Senior Project Manager</w:t>
            </w:r>
          </w:p>
        </w:tc>
      </w:tr>
      <w:tr w:rsidR="006449B2" w:rsidRPr="007F05C5" w14:paraId="4E6F9734" w14:textId="77777777" w:rsidTr="00B54D82">
        <w:tc>
          <w:tcPr>
            <w:tcW w:w="709" w:type="dxa"/>
          </w:tcPr>
          <w:p w14:paraId="5C9C85DC" w14:textId="77777777" w:rsidR="006449B2" w:rsidRPr="007F05C5" w:rsidRDefault="006449B2" w:rsidP="00A164E7">
            <w:pPr>
              <w:rPr>
                <w:sz w:val="22"/>
                <w:szCs w:val="22"/>
              </w:rPr>
            </w:pPr>
            <w:r w:rsidRPr="007F05C5">
              <w:rPr>
                <w:sz w:val="22"/>
                <w:szCs w:val="22"/>
              </w:rPr>
              <w:t>4.7</w:t>
            </w:r>
          </w:p>
        </w:tc>
        <w:tc>
          <w:tcPr>
            <w:tcW w:w="8931" w:type="dxa"/>
          </w:tcPr>
          <w:p w14:paraId="7BC838A3" w14:textId="77777777" w:rsidR="006449B2" w:rsidRPr="007F05C5" w:rsidRDefault="006449B2" w:rsidP="00A164E7">
            <w:pPr>
              <w:rPr>
                <w:sz w:val="22"/>
                <w:szCs w:val="22"/>
              </w:rPr>
            </w:pPr>
            <w:r w:rsidRPr="007F05C5">
              <w:rPr>
                <w:sz w:val="22"/>
                <w:szCs w:val="22"/>
              </w:rPr>
              <w:t xml:space="preserve">What feedback </w:t>
            </w:r>
            <w:r w:rsidR="000D2EBF">
              <w:rPr>
                <w:sz w:val="22"/>
                <w:szCs w:val="22"/>
              </w:rPr>
              <w:t>has been provided from DDESG</w:t>
            </w:r>
            <w:r w:rsidRPr="007F05C5">
              <w:rPr>
                <w:sz w:val="22"/>
                <w:szCs w:val="22"/>
              </w:rPr>
              <w:t xml:space="preserve"> to the assessment</w:t>
            </w:r>
            <w:r>
              <w:rPr>
                <w:sz w:val="22"/>
                <w:szCs w:val="22"/>
              </w:rPr>
              <w:t xml:space="preserve"> or review</w:t>
            </w:r>
            <w:r w:rsidRPr="007F05C5">
              <w:rPr>
                <w:sz w:val="22"/>
                <w:szCs w:val="22"/>
              </w:rPr>
              <w:t>?</w:t>
            </w:r>
          </w:p>
        </w:tc>
        <w:tc>
          <w:tcPr>
            <w:tcW w:w="6237" w:type="dxa"/>
            <w:gridSpan w:val="9"/>
          </w:tcPr>
          <w:p w14:paraId="4B31BEC0" w14:textId="5B98ADC3" w:rsidR="006449B2" w:rsidRPr="007F05C5" w:rsidRDefault="00606E67" w:rsidP="00F945E4">
            <w:pPr>
              <w:rPr>
                <w:sz w:val="22"/>
                <w:szCs w:val="22"/>
              </w:rPr>
            </w:pPr>
            <w:r>
              <w:rPr>
                <w:sz w:val="22"/>
                <w:szCs w:val="22"/>
              </w:rPr>
              <w:t>Request to provide a gender natural toilet</w:t>
            </w:r>
            <w:r w:rsidR="007F7D56">
              <w:rPr>
                <w:sz w:val="22"/>
                <w:szCs w:val="22"/>
              </w:rPr>
              <w:t>, and to improve the access to the ground floor toilet block.</w:t>
            </w:r>
          </w:p>
        </w:tc>
      </w:tr>
      <w:tr w:rsidR="006449B2" w:rsidRPr="007F05C5" w14:paraId="42D8B921" w14:textId="77777777" w:rsidTr="00B54D82">
        <w:tc>
          <w:tcPr>
            <w:tcW w:w="709" w:type="dxa"/>
          </w:tcPr>
          <w:p w14:paraId="2A087C5C" w14:textId="77777777" w:rsidR="006449B2" w:rsidRPr="007F05C5" w:rsidRDefault="006449B2" w:rsidP="00A164E7">
            <w:pPr>
              <w:rPr>
                <w:sz w:val="22"/>
                <w:szCs w:val="22"/>
              </w:rPr>
            </w:pPr>
            <w:r w:rsidRPr="007F05C5">
              <w:rPr>
                <w:sz w:val="22"/>
                <w:szCs w:val="22"/>
              </w:rPr>
              <w:t>4.8</w:t>
            </w:r>
          </w:p>
        </w:tc>
        <w:tc>
          <w:tcPr>
            <w:tcW w:w="8931" w:type="dxa"/>
          </w:tcPr>
          <w:p w14:paraId="2297A06D" w14:textId="77777777" w:rsidR="006449B2" w:rsidRPr="007F05C5" w:rsidRDefault="006449B2" w:rsidP="00A164E7">
            <w:pPr>
              <w:rPr>
                <w:sz w:val="22"/>
                <w:szCs w:val="22"/>
              </w:rPr>
            </w:pPr>
            <w:r w:rsidRPr="007F05C5">
              <w:rPr>
                <w:sz w:val="22"/>
                <w:szCs w:val="22"/>
              </w:rPr>
              <w:t xml:space="preserve">How has feedback from DDESG been used to inform the first assessment </w:t>
            </w:r>
            <w:r>
              <w:rPr>
                <w:sz w:val="22"/>
                <w:szCs w:val="22"/>
              </w:rPr>
              <w:t>or review</w:t>
            </w:r>
            <w:r w:rsidRPr="007F05C5">
              <w:rPr>
                <w:sz w:val="22"/>
                <w:szCs w:val="22"/>
              </w:rPr>
              <w:t>?</w:t>
            </w:r>
          </w:p>
        </w:tc>
        <w:tc>
          <w:tcPr>
            <w:tcW w:w="6237" w:type="dxa"/>
            <w:gridSpan w:val="9"/>
          </w:tcPr>
          <w:p w14:paraId="2DF2489F" w14:textId="5A2F6F11" w:rsidR="006449B2" w:rsidRPr="007F05C5" w:rsidRDefault="00606E67" w:rsidP="007F7D56">
            <w:pPr>
              <w:rPr>
                <w:sz w:val="22"/>
                <w:szCs w:val="22"/>
              </w:rPr>
            </w:pPr>
            <w:r>
              <w:rPr>
                <w:sz w:val="22"/>
                <w:szCs w:val="22"/>
              </w:rPr>
              <w:t xml:space="preserve">The brief has been revised to </w:t>
            </w:r>
            <w:r w:rsidR="007F7D56">
              <w:rPr>
                <w:sz w:val="22"/>
                <w:szCs w:val="22"/>
              </w:rPr>
              <w:t xml:space="preserve">include a gender neutral </w:t>
            </w:r>
            <w:r w:rsidR="00642145">
              <w:rPr>
                <w:sz w:val="22"/>
                <w:szCs w:val="22"/>
              </w:rPr>
              <w:t>toilet;</w:t>
            </w:r>
            <w:r w:rsidR="007F7D56">
              <w:rPr>
                <w:sz w:val="22"/>
                <w:szCs w:val="22"/>
              </w:rPr>
              <w:t xml:space="preserve"> ground floor layout has been altered to improve access to the toilets.</w:t>
            </w:r>
          </w:p>
        </w:tc>
      </w:tr>
      <w:tr w:rsidR="006449B2" w:rsidRPr="007F05C5" w14:paraId="0ACBF736" w14:textId="77777777" w:rsidTr="00B54D82">
        <w:tc>
          <w:tcPr>
            <w:tcW w:w="709" w:type="dxa"/>
          </w:tcPr>
          <w:p w14:paraId="0F42F7C4" w14:textId="77777777" w:rsidR="006449B2" w:rsidRPr="007F05C5" w:rsidRDefault="006449B2" w:rsidP="00A164E7">
            <w:pPr>
              <w:rPr>
                <w:sz w:val="22"/>
                <w:szCs w:val="22"/>
              </w:rPr>
            </w:pPr>
            <w:r w:rsidRPr="007F05C5">
              <w:rPr>
                <w:sz w:val="22"/>
                <w:szCs w:val="22"/>
              </w:rPr>
              <w:t>4.9</w:t>
            </w:r>
          </w:p>
        </w:tc>
        <w:tc>
          <w:tcPr>
            <w:tcW w:w="8931" w:type="dxa"/>
          </w:tcPr>
          <w:p w14:paraId="1727C657" w14:textId="77777777" w:rsidR="006449B2" w:rsidRPr="007F05C5" w:rsidRDefault="006449B2" w:rsidP="00A164E7">
            <w:pPr>
              <w:rPr>
                <w:sz w:val="22"/>
                <w:szCs w:val="22"/>
              </w:rPr>
            </w:pPr>
            <w:r w:rsidRPr="007F05C5">
              <w:rPr>
                <w:sz w:val="22"/>
                <w:szCs w:val="22"/>
              </w:rPr>
              <w:t>Which School/Professional Service Executive Committee has approved this assessment?</w:t>
            </w:r>
          </w:p>
        </w:tc>
        <w:tc>
          <w:tcPr>
            <w:tcW w:w="6237" w:type="dxa"/>
            <w:gridSpan w:val="9"/>
          </w:tcPr>
          <w:p w14:paraId="6BF0AA8E" w14:textId="77777777" w:rsidR="006449B2" w:rsidRPr="007F05C5" w:rsidRDefault="00606E67" w:rsidP="00606E67">
            <w:pPr>
              <w:rPr>
                <w:sz w:val="22"/>
                <w:szCs w:val="22"/>
              </w:rPr>
            </w:pPr>
            <w:r>
              <w:rPr>
                <w:sz w:val="22"/>
                <w:szCs w:val="22"/>
              </w:rPr>
              <w:t xml:space="preserve">Estates Directorate </w:t>
            </w:r>
          </w:p>
        </w:tc>
      </w:tr>
      <w:tr w:rsidR="006449B2" w:rsidRPr="007F05C5" w14:paraId="2E943F4E" w14:textId="77777777" w:rsidTr="00B54D82">
        <w:tc>
          <w:tcPr>
            <w:tcW w:w="709" w:type="dxa"/>
          </w:tcPr>
          <w:p w14:paraId="4DD77C34" w14:textId="77777777" w:rsidR="006449B2" w:rsidRPr="007F05C5" w:rsidRDefault="006449B2" w:rsidP="00A164E7">
            <w:pPr>
              <w:rPr>
                <w:sz w:val="22"/>
                <w:szCs w:val="22"/>
              </w:rPr>
            </w:pPr>
            <w:r w:rsidRPr="007F05C5">
              <w:rPr>
                <w:sz w:val="22"/>
                <w:szCs w:val="22"/>
              </w:rPr>
              <w:t>4.10</w:t>
            </w:r>
          </w:p>
        </w:tc>
        <w:tc>
          <w:tcPr>
            <w:tcW w:w="8931" w:type="dxa"/>
          </w:tcPr>
          <w:p w14:paraId="5EC4A976" w14:textId="77777777" w:rsidR="006449B2" w:rsidRPr="007F05C5" w:rsidRDefault="006449B2" w:rsidP="00A164E7">
            <w:pPr>
              <w:rPr>
                <w:sz w:val="22"/>
                <w:szCs w:val="22"/>
              </w:rPr>
            </w:pPr>
            <w:r w:rsidRPr="007F05C5">
              <w:rPr>
                <w:sz w:val="22"/>
                <w:szCs w:val="22"/>
              </w:rPr>
              <w:t>Date approved by School or Professional Services Executive Committee</w:t>
            </w:r>
          </w:p>
        </w:tc>
        <w:tc>
          <w:tcPr>
            <w:tcW w:w="6237" w:type="dxa"/>
            <w:gridSpan w:val="9"/>
          </w:tcPr>
          <w:p w14:paraId="39A5F427" w14:textId="77777777" w:rsidR="006449B2" w:rsidRPr="007F05C5" w:rsidRDefault="00606E67" w:rsidP="00606E67">
            <w:pPr>
              <w:rPr>
                <w:sz w:val="22"/>
                <w:szCs w:val="22"/>
              </w:rPr>
            </w:pPr>
            <w:r>
              <w:rPr>
                <w:sz w:val="22"/>
                <w:szCs w:val="22"/>
              </w:rPr>
              <w:t>tbc</w:t>
            </w:r>
          </w:p>
        </w:tc>
      </w:tr>
      <w:tr w:rsidR="006449B2" w:rsidRPr="007F05C5" w14:paraId="6EEA6B86" w14:textId="77777777" w:rsidTr="00B54D82">
        <w:tc>
          <w:tcPr>
            <w:tcW w:w="709" w:type="dxa"/>
          </w:tcPr>
          <w:p w14:paraId="084D6396" w14:textId="77777777" w:rsidR="006449B2" w:rsidRPr="007F05C5" w:rsidRDefault="006449B2" w:rsidP="00A164E7">
            <w:pPr>
              <w:rPr>
                <w:sz w:val="22"/>
                <w:szCs w:val="22"/>
              </w:rPr>
            </w:pPr>
            <w:r w:rsidRPr="007F05C5">
              <w:rPr>
                <w:sz w:val="22"/>
                <w:szCs w:val="22"/>
              </w:rPr>
              <w:t>4.11</w:t>
            </w:r>
          </w:p>
        </w:tc>
        <w:tc>
          <w:tcPr>
            <w:tcW w:w="8931" w:type="dxa"/>
          </w:tcPr>
          <w:p w14:paraId="1BF23993" w14:textId="77777777" w:rsidR="006449B2" w:rsidRPr="007F05C5" w:rsidRDefault="006449B2" w:rsidP="00A164E7">
            <w:pPr>
              <w:rPr>
                <w:sz w:val="22"/>
                <w:szCs w:val="22"/>
              </w:rPr>
            </w:pPr>
            <w:r w:rsidRPr="007F05C5">
              <w:rPr>
                <w:sz w:val="22"/>
                <w:szCs w:val="22"/>
              </w:rPr>
              <w:t>Date for assessment review</w:t>
            </w:r>
          </w:p>
        </w:tc>
        <w:tc>
          <w:tcPr>
            <w:tcW w:w="6237" w:type="dxa"/>
            <w:gridSpan w:val="9"/>
          </w:tcPr>
          <w:p w14:paraId="36978C34" w14:textId="746A3F34" w:rsidR="006449B2" w:rsidRPr="007F05C5" w:rsidRDefault="00324C15" w:rsidP="007F7D56">
            <w:pPr>
              <w:rPr>
                <w:sz w:val="22"/>
                <w:szCs w:val="22"/>
              </w:rPr>
            </w:pPr>
            <w:r>
              <w:rPr>
                <w:sz w:val="22"/>
                <w:szCs w:val="22"/>
              </w:rPr>
              <w:t>May 2014</w:t>
            </w:r>
          </w:p>
        </w:tc>
      </w:tr>
    </w:tbl>
    <w:p w14:paraId="322BDC35" w14:textId="77777777" w:rsidR="006449B2" w:rsidRPr="007F05C5" w:rsidRDefault="006449B2" w:rsidP="006449B2">
      <w:pPr>
        <w:pStyle w:val="Heading1"/>
        <w:spacing w:before="0"/>
        <w:rPr>
          <w:rFonts w:ascii="Arial" w:eastAsia="Times New Roman" w:hAnsi="Arial" w:cs="Arial"/>
          <w:sz w:val="22"/>
          <w:szCs w:val="22"/>
        </w:rPr>
      </w:pPr>
    </w:p>
    <w:p w14:paraId="57AB9FB7" w14:textId="77777777" w:rsidR="006449B2" w:rsidRPr="007F05C5" w:rsidRDefault="006449B2" w:rsidP="006449B2">
      <w:bookmarkStart w:id="15" w:name="_Appendix_2:_Equality_1"/>
      <w:bookmarkEnd w:id="15"/>
    </w:p>
    <w:p w14:paraId="6E1B0DBD" w14:textId="77777777" w:rsidR="006449B2" w:rsidRDefault="006449B2" w:rsidP="006449B2">
      <w:pPr>
        <w:sectPr w:rsidR="006449B2" w:rsidSect="00A164E7">
          <w:headerReference w:type="default" r:id="rId15"/>
          <w:footerReference w:type="default" r:id="rId16"/>
          <w:pgSz w:w="16838" w:h="11906" w:orient="landscape"/>
          <w:pgMar w:top="142" w:right="1440" w:bottom="1440" w:left="1440" w:header="708" w:footer="708" w:gutter="0"/>
          <w:cols w:space="708"/>
          <w:docGrid w:linePitch="360"/>
        </w:sectPr>
      </w:pPr>
      <w:bookmarkStart w:id="16" w:name="_Appendix_4:_Meeting"/>
      <w:bookmarkStart w:id="17" w:name="_Appendix_3:_Equality_1"/>
      <w:bookmarkEnd w:id="16"/>
      <w:bookmarkEnd w:id="17"/>
    </w:p>
    <w:p w14:paraId="1EEAF8D5" w14:textId="77777777" w:rsidR="006449B2" w:rsidRDefault="006449B2" w:rsidP="006449B2">
      <w:pPr>
        <w:pStyle w:val="Heading1"/>
        <w:rPr>
          <w:rFonts w:ascii="Arial" w:hAnsi="Arial" w:cs="Arial"/>
          <w:sz w:val="24"/>
          <w:szCs w:val="24"/>
        </w:rPr>
      </w:pPr>
      <w:bookmarkStart w:id="18" w:name="_Appendix_4:_Meeting_1"/>
      <w:bookmarkStart w:id="19" w:name="_Appendix_3:_Managing"/>
      <w:bookmarkStart w:id="20" w:name="_Toc335056708"/>
      <w:bookmarkEnd w:id="18"/>
      <w:bookmarkEnd w:id="19"/>
      <w:r w:rsidRPr="00E419ED">
        <w:rPr>
          <w:rFonts w:ascii="Arial" w:hAnsi="Arial" w:cs="Arial"/>
          <w:sz w:val="24"/>
          <w:szCs w:val="24"/>
        </w:rPr>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20"/>
    </w:p>
    <w:p w14:paraId="3758CFE2" w14:textId="77777777"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14:paraId="01D5899B" w14:textId="77777777" w:rsidTr="00A164E7">
        <w:trPr>
          <w:trHeight w:val="132"/>
          <w:jc w:val="center"/>
        </w:trPr>
        <w:tc>
          <w:tcPr>
            <w:tcW w:w="5181" w:type="dxa"/>
            <w:gridSpan w:val="2"/>
            <w:shd w:val="clear" w:color="auto" w:fill="D9D9D9"/>
          </w:tcPr>
          <w:p w14:paraId="652BD609" w14:textId="77777777"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14:paraId="5DBEF54E" w14:textId="77777777"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14:paraId="370DB6DB" w14:textId="77777777" w:rsidTr="00A164E7">
        <w:trPr>
          <w:trHeight w:val="310"/>
          <w:jc w:val="center"/>
        </w:trPr>
        <w:tc>
          <w:tcPr>
            <w:tcW w:w="417" w:type="dxa"/>
          </w:tcPr>
          <w:p w14:paraId="780CB1BB"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14:paraId="1A0B5C82"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14:paraId="40E89E4D" w14:textId="77777777" w:rsidR="006449B2" w:rsidRPr="00F961D4" w:rsidRDefault="00B1427C" w:rsidP="00F961D4">
            <w:pPr>
              <w:spacing w:line="240" w:lineRule="auto"/>
              <w:rPr>
                <w:rFonts w:ascii="Arial" w:eastAsia="Calibri" w:hAnsi="Arial" w:cs="Arial"/>
              </w:rPr>
            </w:pPr>
            <w:r>
              <w:rPr>
                <w:rFonts w:ascii="Arial" w:eastAsia="Calibri" w:hAnsi="Arial" w:cs="Arial"/>
              </w:rPr>
              <w:t>Not fully, there</w:t>
            </w:r>
            <w:r w:rsidR="007E63BE">
              <w:rPr>
                <w:rFonts w:ascii="Arial" w:eastAsia="Calibri" w:hAnsi="Arial" w:cs="Arial"/>
              </w:rPr>
              <w:t xml:space="preserve"> is an on-going process of training and implementation. </w:t>
            </w:r>
          </w:p>
        </w:tc>
      </w:tr>
      <w:tr w:rsidR="006449B2" w:rsidRPr="00F961D4" w14:paraId="2C4D7E39" w14:textId="77777777" w:rsidTr="00A164E7">
        <w:trPr>
          <w:trHeight w:val="310"/>
          <w:jc w:val="center"/>
        </w:trPr>
        <w:tc>
          <w:tcPr>
            <w:tcW w:w="417" w:type="dxa"/>
          </w:tcPr>
          <w:p w14:paraId="242CC2F5"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14:paraId="643FEAD9"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14:paraId="0321695E" w14:textId="77777777" w:rsidR="006449B2" w:rsidRDefault="007E63BE" w:rsidP="007E63BE">
            <w:pPr>
              <w:pStyle w:val="ListParagraph"/>
              <w:numPr>
                <w:ilvl w:val="0"/>
                <w:numId w:val="30"/>
              </w:numPr>
              <w:spacing w:line="240" w:lineRule="auto"/>
              <w:rPr>
                <w:rFonts w:eastAsia="Calibri" w:cs="Arial"/>
                <w:sz w:val="22"/>
                <w:szCs w:val="22"/>
              </w:rPr>
            </w:pPr>
            <w:r w:rsidRPr="007E63BE">
              <w:rPr>
                <w:rFonts w:eastAsia="Calibri" w:cs="Arial"/>
                <w:sz w:val="22"/>
                <w:szCs w:val="22"/>
              </w:rPr>
              <w:t>Feedback from DDESG</w:t>
            </w:r>
            <w:r>
              <w:rPr>
                <w:rFonts w:eastAsia="Calibri" w:cs="Arial"/>
                <w:sz w:val="22"/>
                <w:szCs w:val="22"/>
              </w:rPr>
              <w:t xml:space="preserve">, e.g. requirement for a gender neutral toilet </w:t>
            </w:r>
          </w:p>
          <w:p w14:paraId="33D3E928" w14:textId="77777777"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Building Regulations</w:t>
            </w:r>
          </w:p>
          <w:p w14:paraId="63A46B3D" w14:textId="77777777" w:rsid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Relevant British Standards</w:t>
            </w:r>
          </w:p>
          <w:p w14:paraId="35B2ED7C" w14:textId="77777777" w:rsidR="007E63BE" w:rsidRPr="007E63BE" w:rsidRDefault="007E63BE" w:rsidP="007E63BE">
            <w:pPr>
              <w:pStyle w:val="ListParagraph"/>
              <w:numPr>
                <w:ilvl w:val="0"/>
                <w:numId w:val="30"/>
              </w:numPr>
              <w:spacing w:line="240" w:lineRule="auto"/>
              <w:rPr>
                <w:rFonts w:eastAsia="Calibri" w:cs="Arial"/>
                <w:sz w:val="22"/>
                <w:szCs w:val="22"/>
              </w:rPr>
            </w:pPr>
            <w:r>
              <w:rPr>
                <w:rFonts w:eastAsia="Calibri" w:cs="Arial"/>
                <w:sz w:val="22"/>
                <w:szCs w:val="22"/>
              </w:rPr>
              <w:t xml:space="preserve">Feedback from Design Quality Indicator workshops, e.g. acoustic risk to the main atrium </w:t>
            </w:r>
          </w:p>
        </w:tc>
      </w:tr>
      <w:tr w:rsidR="006449B2" w:rsidRPr="00F961D4" w14:paraId="7547E97C" w14:textId="77777777" w:rsidTr="00A164E7">
        <w:trPr>
          <w:trHeight w:val="310"/>
          <w:jc w:val="center"/>
        </w:trPr>
        <w:tc>
          <w:tcPr>
            <w:tcW w:w="417" w:type="dxa"/>
          </w:tcPr>
          <w:p w14:paraId="33F011D2"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14:paraId="1BE87936"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14:paraId="407ED0E1" w14:textId="77777777" w:rsidR="006449B2" w:rsidRDefault="00B67358" w:rsidP="00F961D4">
            <w:pPr>
              <w:spacing w:line="240" w:lineRule="auto"/>
              <w:rPr>
                <w:rFonts w:ascii="Arial" w:eastAsia="Calibri" w:hAnsi="Arial" w:cs="Arial"/>
              </w:rPr>
            </w:pPr>
            <w:r>
              <w:rPr>
                <w:rFonts w:ascii="Arial" w:eastAsia="Calibri" w:hAnsi="Arial" w:cs="Arial"/>
              </w:rPr>
              <w:t>Yes, examples as follows</w:t>
            </w:r>
            <w:r w:rsidR="00B1427C">
              <w:rPr>
                <w:rFonts w:ascii="Arial" w:eastAsia="Calibri" w:hAnsi="Arial" w:cs="Arial"/>
              </w:rPr>
              <w:t xml:space="preserve">; </w:t>
            </w:r>
          </w:p>
          <w:p w14:paraId="5C200D6C" w14:textId="77777777" w:rsidR="00B1427C" w:rsidRPr="00B67358" w:rsidRDefault="00B1427C" w:rsidP="00B1427C">
            <w:pPr>
              <w:pStyle w:val="ListParagraph"/>
              <w:numPr>
                <w:ilvl w:val="0"/>
                <w:numId w:val="31"/>
              </w:numPr>
              <w:spacing w:line="240" w:lineRule="auto"/>
              <w:rPr>
                <w:rFonts w:eastAsia="Calibri" w:cs="Arial"/>
                <w:sz w:val="22"/>
                <w:szCs w:val="22"/>
              </w:rPr>
            </w:pPr>
            <w:r w:rsidRPr="00B1427C">
              <w:rPr>
                <w:rFonts w:eastAsia="Calibri" w:cs="Arial"/>
                <w:sz w:val="22"/>
                <w:szCs w:val="22"/>
              </w:rPr>
              <w:t xml:space="preserve">Disability – the provision of a </w:t>
            </w:r>
            <w:r w:rsidRPr="00B67358">
              <w:rPr>
                <w:rFonts w:eastAsia="Calibri" w:cs="Arial"/>
                <w:sz w:val="22"/>
                <w:szCs w:val="22"/>
              </w:rPr>
              <w:t>changing facility, access to the building</w:t>
            </w:r>
            <w:r w:rsidR="00ED5359">
              <w:rPr>
                <w:rFonts w:eastAsia="Calibri" w:cs="Arial"/>
                <w:sz w:val="22"/>
                <w:szCs w:val="22"/>
              </w:rPr>
              <w:t>, access around the campus during construction</w:t>
            </w:r>
            <w:r w:rsidRPr="00B67358">
              <w:rPr>
                <w:rFonts w:eastAsia="Calibri" w:cs="Arial"/>
                <w:sz w:val="22"/>
                <w:szCs w:val="22"/>
              </w:rPr>
              <w:t xml:space="preserve"> and acoustic issues. </w:t>
            </w:r>
          </w:p>
          <w:p w14:paraId="54AFBF3A" w14:textId="77777777" w:rsidR="00B1427C" w:rsidRPr="00B1427C" w:rsidRDefault="00B1427C" w:rsidP="00B1427C">
            <w:pPr>
              <w:pStyle w:val="ListParagraph"/>
              <w:numPr>
                <w:ilvl w:val="0"/>
                <w:numId w:val="31"/>
              </w:numPr>
              <w:spacing w:line="240" w:lineRule="auto"/>
              <w:rPr>
                <w:rFonts w:eastAsia="Calibri" w:cs="Arial"/>
              </w:rPr>
            </w:pPr>
            <w:r w:rsidRPr="00B67358">
              <w:rPr>
                <w:rFonts w:eastAsia="Calibri" w:cs="Arial"/>
                <w:sz w:val="22"/>
                <w:szCs w:val="22"/>
              </w:rPr>
              <w:t>Gender – the provision of WC’s</w:t>
            </w:r>
          </w:p>
        </w:tc>
      </w:tr>
      <w:tr w:rsidR="006449B2" w:rsidRPr="00F961D4" w14:paraId="419B100A" w14:textId="77777777" w:rsidTr="00A164E7">
        <w:trPr>
          <w:trHeight w:val="310"/>
          <w:jc w:val="center"/>
        </w:trPr>
        <w:tc>
          <w:tcPr>
            <w:tcW w:w="417" w:type="dxa"/>
          </w:tcPr>
          <w:p w14:paraId="62D53CF2"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14:paraId="298FF658"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14:paraId="12EA4D10" w14:textId="27A39E11" w:rsidR="006449B2" w:rsidRPr="00F961D4" w:rsidRDefault="00B67358" w:rsidP="00324C15">
            <w:pPr>
              <w:spacing w:line="240" w:lineRule="auto"/>
              <w:rPr>
                <w:rFonts w:ascii="Arial" w:eastAsia="Calibri" w:hAnsi="Arial" w:cs="Arial"/>
              </w:rPr>
            </w:pPr>
            <w:r>
              <w:rPr>
                <w:rFonts w:ascii="Arial" w:eastAsia="Calibri" w:hAnsi="Arial" w:cs="Arial"/>
              </w:rPr>
              <w:t xml:space="preserve">No, the design </w:t>
            </w:r>
            <w:r w:rsidR="00324C15">
              <w:rPr>
                <w:rFonts w:ascii="Arial" w:eastAsia="Calibri" w:hAnsi="Arial" w:cs="Arial"/>
              </w:rPr>
              <w:t>has been</w:t>
            </w:r>
            <w:r>
              <w:rPr>
                <w:rFonts w:ascii="Arial" w:eastAsia="Calibri" w:hAnsi="Arial" w:cs="Arial"/>
              </w:rPr>
              <w:t xml:space="preserve"> developed in accordance with all legislative requirements and all </w:t>
            </w:r>
            <w:r w:rsidR="00324C15">
              <w:rPr>
                <w:rFonts w:ascii="Arial" w:eastAsia="Calibri" w:hAnsi="Arial" w:cs="Arial"/>
              </w:rPr>
              <w:t>known BU specific requirements.</w:t>
            </w:r>
          </w:p>
        </w:tc>
      </w:tr>
      <w:tr w:rsidR="006449B2" w:rsidRPr="00F961D4" w14:paraId="2BB3A5EA" w14:textId="77777777" w:rsidTr="00A164E7">
        <w:trPr>
          <w:trHeight w:val="310"/>
          <w:jc w:val="center"/>
        </w:trPr>
        <w:tc>
          <w:tcPr>
            <w:tcW w:w="417" w:type="dxa"/>
          </w:tcPr>
          <w:p w14:paraId="74C3366E"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14:paraId="000C2242" w14:textId="77777777"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14:paraId="6C8B0109" w14:textId="77777777" w:rsidR="006449B2" w:rsidRPr="00F961D4" w:rsidRDefault="00DB347F" w:rsidP="00F961D4">
            <w:pPr>
              <w:spacing w:line="240" w:lineRule="auto"/>
              <w:rPr>
                <w:rFonts w:ascii="Arial" w:eastAsia="Calibri" w:hAnsi="Arial" w:cs="Arial"/>
              </w:rPr>
            </w:pPr>
            <w:r>
              <w:rPr>
                <w:rFonts w:ascii="Arial" w:eastAsia="Calibri" w:hAnsi="Arial" w:cs="Arial"/>
              </w:rPr>
              <w:t xml:space="preserve">Yes. </w:t>
            </w:r>
          </w:p>
        </w:tc>
      </w:tr>
      <w:tr w:rsidR="006449B2" w:rsidRPr="00F961D4" w14:paraId="76155EB6" w14:textId="77777777" w:rsidTr="00A164E7">
        <w:trPr>
          <w:trHeight w:val="310"/>
          <w:jc w:val="center"/>
        </w:trPr>
        <w:tc>
          <w:tcPr>
            <w:tcW w:w="417" w:type="dxa"/>
          </w:tcPr>
          <w:p w14:paraId="25F0DC00"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6.</w:t>
            </w:r>
          </w:p>
        </w:tc>
        <w:tc>
          <w:tcPr>
            <w:tcW w:w="4764" w:type="dxa"/>
          </w:tcPr>
          <w:p w14:paraId="2434A53F" w14:textId="77777777"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14:paraId="12B4330A" w14:textId="77777777" w:rsidR="00DB347F" w:rsidRPr="00DB347F" w:rsidRDefault="00DB347F" w:rsidP="00DB347F">
            <w:pPr>
              <w:pStyle w:val="ListParagraph"/>
              <w:numPr>
                <w:ilvl w:val="0"/>
                <w:numId w:val="32"/>
              </w:numPr>
              <w:spacing w:line="240" w:lineRule="auto"/>
              <w:rPr>
                <w:rFonts w:eastAsia="Calibri" w:cs="Arial"/>
                <w:sz w:val="22"/>
                <w:szCs w:val="22"/>
              </w:rPr>
            </w:pPr>
            <w:r w:rsidRPr="00DB347F">
              <w:rPr>
                <w:rFonts w:eastAsia="Calibri" w:cs="Arial"/>
                <w:sz w:val="22"/>
                <w:szCs w:val="22"/>
              </w:rPr>
              <w:t xml:space="preserve">Estates </w:t>
            </w:r>
            <w:r>
              <w:rPr>
                <w:rFonts w:eastAsia="Calibri" w:cs="Arial"/>
                <w:sz w:val="22"/>
                <w:szCs w:val="22"/>
              </w:rPr>
              <w:t xml:space="preserve">– coordination and standardisation across projects </w:t>
            </w:r>
          </w:p>
          <w:p w14:paraId="2616AF3F" w14:textId="77777777" w:rsidR="00DB347F" w:rsidRPr="00DB347F" w:rsidRDefault="00DB347F" w:rsidP="00DB347F">
            <w:pPr>
              <w:pStyle w:val="ListParagraph"/>
              <w:spacing w:line="240" w:lineRule="auto"/>
              <w:rPr>
                <w:rFonts w:eastAsia="Calibri" w:cs="Arial"/>
              </w:rPr>
            </w:pPr>
          </w:p>
          <w:p w14:paraId="4F4DC898" w14:textId="77777777" w:rsidR="00DB347F" w:rsidRPr="00F961D4" w:rsidRDefault="00DB347F" w:rsidP="00F961D4">
            <w:pPr>
              <w:spacing w:line="240" w:lineRule="auto"/>
              <w:rPr>
                <w:rFonts w:ascii="Arial" w:eastAsia="Calibri" w:hAnsi="Arial" w:cs="Arial"/>
              </w:rPr>
            </w:pPr>
          </w:p>
        </w:tc>
      </w:tr>
      <w:tr w:rsidR="006449B2" w:rsidRPr="00F961D4" w14:paraId="1353887A" w14:textId="77777777" w:rsidTr="00A164E7">
        <w:trPr>
          <w:trHeight w:val="310"/>
          <w:jc w:val="center"/>
        </w:trPr>
        <w:tc>
          <w:tcPr>
            <w:tcW w:w="417" w:type="dxa"/>
          </w:tcPr>
          <w:p w14:paraId="2CDF50BF"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14:paraId="0E298722"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14:paraId="6A31CB5C" w14:textId="77777777" w:rsidR="006449B2" w:rsidRPr="00F961D4" w:rsidRDefault="00503088" w:rsidP="00F961D4">
            <w:pPr>
              <w:spacing w:line="240" w:lineRule="auto"/>
              <w:rPr>
                <w:rFonts w:ascii="Arial" w:eastAsia="Calibri" w:hAnsi="Arial" w:cs="Arial"/>
              </w:rPr>
            </w:pPr>
            <w:r>
              <w:rPr>
                <w:rFonts w:ascii="Arial" w:eastAsia="Calibri" w:hAnsi="Arial" w:cs="Arial"/>
              </w:rPr>
              <w:t>No</w:t>
            </w:r>
            <w:r w:rsidR="000445C9">
              <w:rPr>
                <w:rFonts w:ascii="Arial" w:eastAsia="Calibri" w:hAnsi="Arial" w:cs="Arial"/>
              </w:rPr>
              <w:t>,</w:t>
            </w:r>
            <w:r>
              <w:rPr>
                <w:rFonts w:ascii="Arial" w:eastAsia="Calibri" w:hAnsi="Arial" w:cs="Arial"/>
              </w:rPr>
              <w:t xml:space="preserve"> because this is the first review. </w:t>
            </w:r>
          </w:p>
        </w:tc>
      </w:tr>
      <w:tr w:rsidR="006449B2" w:rsidRPr="00F961D4" w14:paraId="5A3D8A95" w14:textId="77777777" w:rsidTr="00A164E7">
        <w:trPr>
          <w:trHeight w:val="310"/>
          <w:jc w:val="center"/>
        </w:trPr>
        <w:tc>
          <w:tcPr>
            <w:tcW w:w="417" w:type="dxa"/>
          </w:tcPr>
          <w:p w14:paraId="06A7740F" w14:textId="77777777"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14:paraId="611C1EB7" w14:textId="77777777"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14:paraId="0ED34653" w14:textId="77777777" w:rsidR="006449B2" w:rsidRPr="00F961D4" w:rsidRDefault="00576A10" w:rsidP="00F961D4">
            <w:pPr>
              <w:spacing w:line="240" w:lineRule="auto"/>
              <w:rPr>
                <w:rFonts w:ascii="Arial" w:eastAsia="Calibri" w:hAnsi="Arial" w:cs="Arial"/>
              </w:rPr>
            </w:pPr>
            <w:r>
              <w:rPr>
                <w:rFonts w:ascii="Arial" w:eastAsia="Calibri" w:hAnsi="Arial" w:cs="Arial"/>
              </w:rPr>
              <w:t>No, because this is the first review.</w:t>
            </w:r>
          </w:p>
        </w:tc>
      </w:tr>
    </w:tbl>
    <w:p w14:paraId="05FA6B52" w14:textId="77777777" w:rsidR="00F961D4" w:rsidRDefault="00F961D4" w:rsidP="006449B2">
      <w:pPr>
        <w:pStyle w:val="Heading1"/>
        <w:rPr>
          <w:rFonts w:ascii="Arial" w:hAnsi="Arial" w:cs="Arial"/>
          <w:sz w:val="24"/>
          <w:szCs w:val="24"/>
        </w:rPr>
      </w:pPr>
      <w:bookmarkStart w:id="21" w:name="_Appendix_5:_Further"/>
      <w:bookmarkStart w:id="22" w:name="_Toc335056709"/>
      <w:bookmarkEnd w:id="21"/>
    </w:p>
    <w:p w14:paraId="72F3DF8F" w14:textId="77777777" w:rsidR="006449B2" w:rsidRPr="00E419ED" w:rsidRDefault="006449B2" w:rsidP="006449B2">
      <w:pPr>
        <w:pStyle w:val="Heading1"/>
        <w:rPr>
          <w:rFonts w:ascii="Arial" w:hAnsi="Arial" w:cs="Arial"/>
          <w:sz w:val="24"/>
          <w:szCs w:val="24"/>
        </w:rPr>
      </w:pPr>
      <w:r>
        <w:rPr>
          <w:rFonts w:ascii="Arial" w:hAnsi="Arial" w:cs="Arial"/>
          <w:sz w:val="24"/>
          <w:szCs w:val="24"/>
        </w:rPr>
        <w:t xml:space="preserve">Appendix 3: </w:t>
      </w:r>
      <w:r w:rsidRPr="00E419ED">
        <w:rPr>
          <w:rFonts w:ascii="Arial" w:hAnsi="Arial" w:cs="Arial"/>
          <w:sz w:val="24"/>
          <w:szCs w:val="24"/>
        </w:rPr>
        <w:t>Further information</w:t>
      </w:r>
      <w:bookmarkEnd w:id="22"/>
    </w:p>
    <w:p w14:paraId="10D468B0" w14:textId="77777777" w:rsidR="006449B2" w:rsidRDefault="006449B2" w:rsidP="006449B2">
      <w:pPr>
        <w:spacing w:after="0" w:line="240" w:lineRule="auto"/>
        <w:ind w:right="119"/>
        <w:rPr>
          <w:b/>
        </w:rPr>
      </w:pPr>
    </w:p>
    <w:p w14:paraId="3FC0E59B" w14:textId="77777777" w:rsidR="006449B2" w:rsidRPr="00F961D4" w:rsidRDefault="006449B2" w:rsidP="006449B2">
      <w:pPr>
        <w:spacing w:after="0" w:line="240" w:lineRule="auto"/>
        <w:ind w:right="119"/>
        <w:rPr>
          <w:rFonts w:ascii="Arial" w:eastAsia="Times New Roman" w:hAnsi="Arial" w:cs="Arial"/>
          <w:color w:val="231F20"/>
          <w:sz w:val="24"/>
          <w:szCs w:val="24"/>
          <w:lang w:eastAsia="en-GB"/>
        </w:rPr>
      </w:pPr>
      <w:r w:rsidRPr="00F961D4">
        <w:rPr>
          <w:rFonts w:ascii="Arial" w:eastAsia="Times New Roman" w:hAnsi="Arial" w:cs="Arial"/>
          <w:color w:val="231F20"/>
          <w:sz w:val="24"/>
          <w:szCs w:val="24"/>
          <w:lang w:eastAsia="en-GB"/>
        </w:rPr>
        <w:t xml:space="preserve">If </w:t>
      </w:r>
      <w:r w:rsidRPr="00F961D4">
        <w:rPr>
          <w:rFonts w:ascii="Arial" w:eastAsia="Times New Roman" w:hAnsi="Arial" w:cs="Arial"/>
          <w:color w:val="231F20"/>
          <w:spacing w:val="-3"/>
          <w:sz w:val="24"/>
          <w:szCs w:val="24"/>
          <w:lang w:eastAsia="en-GB"/>
        </w:rPr>
        <w:t>y</w:t>
      </w:r>
      <w:r w:rsidRPr="00F961D4">
        <w:rPr>
          <w:rFonts w:ascii="Arial" w:eastAsia="Times New Roman" w:hAnsi="Arial" w:cs="Arial"/>
          <w:color w:val="231F20"/>
          <w:sz w:val="24"/>
          <w:szCs w:val="24"/>
          <w:lang w:eastAsia="en-GB"/>
        </w:rPr>
        <w:t xml:space="preserve">ou </w:t>
      </w:r>
      <w:r w:rsidRPr="00F961D4">
        <w:rPr>
          <w:rFonts w:ascii="Arial" w:eastAsia="Times New Roman" w:hAnsi="Arial" w:cs="Arial"/>
          <w:color w:val="231F20"/>
          <w:spacing w:val="-2"/>
          <w:sz w:val="24"/>
          <w:szCs w:val="24"/>
          <w:lang w:eastAsia="en-GB"/>
        </w:rPr>
        <w:t>w</w:t>
      </w:r>
      <w:r w:rsidRPr="00F961D4">
        <w:rPr>
          <w:rFonts w:ascii="Arial" w:eastAsia="Times New Roman" w:hAnsi="Arial" w:cs="Arial"/>
          <w:color w:val="231F20"/>
          <w:sz w:val="24"/>
          <w:szCs w:val="24"/>
          <w:lang w:eastAsia="en-GB"/>
        </w:rPr>
        <w:t>ould li</w:t>
      </w:r>
      <w:r w:rsidRPr="00F961D4">
        <w:rPr>
          <w:rFonts w:ascii="Arial" w:eastAsia="Times New Roman" w:hAnsi="Arial" w:cs="Arial"/>
          <w:color w:val="231F20"/>
          <w:spacing w:val="-7"/>
          <w:sz w:val="24"/>
          <w:szCs w:val="24"/>
          <w:lang w:eastAsia="en-GB"/>
        </w:rPr>
        <w:t>k</w:t>
      </w:r>
      <w:r w:rsidRPr="00F961D4">
        <w:rPr>
          <w:rFonts w:ascii="Arial" w:eastAsia="Times New Roman" w:hAnsi="Arial" w:cs="Arial"/>
          <w:color w:val="231F20"/>
          <w:sz w:val="24"/>
          <w:szCs w:val="24"/>
          <w:lang w:eastAsia="en-GB"/>
        </w:rPr>
        <w:t xml:space="preserve">e </w:t>
      </w:r>
      <w:r w:rsidRPr="00F961D4">
        <w:rPr>
          <w:rFonts w:ascii="Arial" w:eastAsia="Times New Roman" w:hAnsi="Arial" w:cs="Arial"/>
          <w:color w:val="231F20"/>
          <w:spacing w:val="-2"/>
          <w:sz w:val="24"/>
          <w:szCs w:val="24"/>
          <w:lang w:eastAsia="en-GB"/>
        </w:rPr>
        <w:t>t</w:t>
      </w:r>
      <w:r w:rsidRPr="00F961D4">
        <w:rPr>
          <w:rFonts w:ascii="Arial" w:eastAsia="Times New Roman" w:hAnsi="Arial" w:cs="Arial"/>
          <w:color w:val="231F20"/>
          <w:sz w:val="24"/>
          <w:szCs w:val="24"/>
          <w:lang w:eastAsia="en-GB"/>
        </w:rPr>
        <w:t>o find</w:t>
      </w:r>
      <w:r w:rsidRPr="00F961D4">
        <w:rPr>
          <w:rFonts w:ascii="Arial" w:eastAsia="Times New Roman" w:hAnsi="Arial" w:cs="Arial"/>
          <w:color w:val="231F20"/>
          <w:spacing w:val="-4"/>
          <w:sz w:val="24"/>
          <w:szCs w:val="24"/>
          <w:lang w:eastAsia="en-GB"/>
        </w:rPr>
        <w:t xml:space="preserve"> </w:t>
      </w:r>
      <w:r w:rsidRPr="00F961D4">
        <w:rPr>
          <w:rFonts w:ascii="Arial" w:eastAsia="Times New Roman" w:hAnsi="Arial" w:cs="Arial"/>
          <w:color w:val="231F20"/>
          <w:sz w:val="24"/>
          <w:szCs w:val="24"/>
          <w:lang w:eastAsia="en-GB"/>
        </w:rPr>
        <w:t>out mo</w:t>
      </w:r>
      <w:r w:rsidRPr="00F961D4">
        <w:rPr>
          <w:rFonts w:ascii="Arial" w:eastAsia="Times New Roman" w:hAnsi="Arial" w:cs="Arial"/>
          <w:color w:val="231F20"/>
          <w:spacing w:val="-3"/>
          <w:sz w:val="24"/>
          <w:szCs w:val="24"/>
          <w:lang w:eastAsia="en-GB"/>
        </w:rPr>
        <w:t>r</w:t>
      </w:r>
      <w:r w:rsidRPr="00F961D4">
        <w:rPr>
          <w:rFonts w:ascii="Arial" w:eastAsia="Times New Roman" w:hAnsi="Arial" w:cs="Arial"/>
          <w:color w:val="231F20"/>
          <w:sz w:val="24"/>
          <w:szCs w:val="24"/>
          <w:lang w:eastAsia="en-GB"/>
        </w:rPr>
        <w:t>e about Dignit</w:t>
      </w:r>
      <w:r w:rsidRPr="00F961D4">
        <w:rPr>
          <w:rFonts w:ascii="Arial" w:eastAsia="Times New Roman" w:hAnsi="Arial" w:cs="Arial"/>
          <w:color w:val="231F20"/>
          <w:spacing w:val="-17"/>
          <w:sz w:val="24"/>
          <w:szCs w:val="24"/>
          <w:lang w:eastAsia="en-GB"/>
        </w:rPr>
        <w:t>y</w:t>
      </w:r>
      <w:r w:rsidRPr="00F961D4">
        <w:rPr>
          <w:rFonts w:ascii="Arial" w:eastAsia="Times New Roman" w:hAnsi="Arial" w:cs="Arial"/>
          <w:color w:val="231F20"/>
          <w:sz w:val="24"/>
          <w:szCs w:val="24"/>
          <w:lang w:eastAsia="en-GB"/>
        </w:rPr>
        <w:t>,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and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m</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w:t>
      </w:r>
      <w:r w:rsidRPr="00F961D4">
        <w:rPr>
          <w:rFonts w:ascii="Arial" w:eastAsia="Times New Roman" w:hAnsi="Arial" w:cs="Arial"/>
          <w:color w:val="231F20"/>
          <w:spacing w:val="-10"/>
          <w:sz w:val="24"/>
          <w:szCs w:val="24"/>
          <w:lang w:eastAsia="en-GB"/>
        </w:rPr>
        <w:t xml:space="preserve"> </w:t>
      </w:r>
      <w:r w:rsidRPr="00F961D4">
        <w:rPr>
          <w:rFonts w:ascii="Arial" w:eastAsia="Times New Roman" w:hAnsi="Arial" w:cs="Arial"/>
          <w:color w:val="231F20"/>
          <w:spacing w:val="-2"/>
          <w:sz w:val="24"/>
          <w:szCs w:val="24"/>
          <w:lang w:eastAsia="en-GB"/>
        </w:rPr>
        <w:t>a</w:t>
      </w:r>
      <w:r w:rsidRPr="00F961D4">
        <w:rPr>
          <w:rFonts w:ascii="Arial" w:eastAsia="Times New Roman" w:hAnsi="Arial" w:cs="Arial"/>
          <w:color w:val="231F20"/>
          <w:sz w:val="24"/>
          <w:szCs w:val="24"/>
          <w:lang w:eastAsia="en-GB"/>
        </w:rPr>
        <w:t>t the Uni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 xml:space="preserve">sity please </w:t>
      </w:r>
      <w:r w:rsidRPr="00F961D4">
        <w:rPr>
          <w:rFonts w:ascii="Arial" w:eastAsia="Times New Roman" w:hAnsi="Arial" w:cs="Arial"/>
          <w:color w:val="231F20"/>
          <w:spacing w:val="-2"/>
          <w:sz w:val="24"/>
          <w:szCs w:val="24"/>
          <w:lang w:eastAsia="en-GB"/>
        </w:rPr>
        <w:t>c</w:t>
      </w:r>
      <w:r w:rsidRPr="00F961D4">
        <w:rPr>
          <w:rFonts w:ascii="Arial" w:eastAsia="Times New Roman" w:hAnsi="Arial" w:cs="Arial"/>
          <w:color w:val="231F20"/>
          <w:sz w:val="24"/>
          <w:szCs w:val="24"/>
          <w:lang w:eastAsia="en-GB"/>
        </w:rPr>
        <w:t>o</w:t>
      </w:r>
      <w:r w:rsidRPr="00F961D4">
        <w:rPr>
          <w:rFonts w:ascii="Arial" w:eastAsia="Times New Roman" w:hAnsi="Arial" w:cs="Arial"/>
          <w:color w:val="231F20"/>
          <w:spacing w:val="-2"/>
          <w:sz w:val="24"/>
          <w:szCs w:val="24"/>
          <w:lang w:eastAsia="en-GB"/>
        </w:rPr>
        <w:t>n</w:t>
      </w:r>
      <w:r w:rsidRPr="00F961D4">
        <w:rPr>
          <w:rFonts w:ascii="Arial" w:eastAsia="Times New Roman" w:hAnsi="Arial" w:cs="Arial"/>
          <w:color w:val="231F20"/>
          <w:spacing w:val="-3"/>
          <w:sz w:val="24"/>
          <w:szCs w:val="24"/>
          <w:lang w:eastAsia="en-GB"/>
        </w:rPr>
        <w:t>t</w:t>
      </w:r>
      <w:r w:rsidRPr="00F961D4">
        <w:rPr>
          <w:rFonts w:ascii="Arial" w:eastAsia="Times New Roman" w:hAnsi="Arial" w:cs="Arial"/>
          <w:color w:val="231F20"/>
          <w:sz w:val="24"/>
          <w:szCs w:val="24"/>
          <w:lang w:eastAsia="en-GB"/>
        </w:rPr>
        <w:t xml:space="preserve">act Dr James Palfreman-Kay, </w:t>
      </w:r>
      <w:r w:rsidRPr="00F961D4">
        <w:rPr>
          <w:rFonts w:ascii="Arial" w:eastAsia="Times New Roman" w:hAnsi="Arial" w:cs="Arial"/>
          <w:color w:val="231F20"/>
          <w:spacing w:val="-3"/>
          <w:sz w:val="24"/>
          <w:szCs w:val="24"/>
          <w:lang w:eastAsia="en-GB"/>
        </w:rPr>
        <w:t>E</w:t>
      </w:r>
      <w:r w:rsidRPr="00F961D4">
        <w:rPr>
          <w:rFonts w:ascii="Arial" w:eastAsia="Times New Roman" w:hAnsi="Arial" w:cs="Arial"/>
          <w:color w:val="231F20"/>
          <w:sz w:val="24"/>
          <w:szCs w:val="24"/>
          <w:lang w:eastAsia="en-GB"/>
        </w:rPr>
        <w:t>quality and Di</w:t>
      </w:r>
      <w:r w:rsidRPr="00F961D4">
        <w:rPr>
          <w:rFonts w:ascii="Arial" w:eastAsia="Times New Roman" w:hAnsi="Arial" w:cs="Arial"/>
          <w:color w:val="231F20"/>
          <w:spacing w:val="-2"/>
          <w:sz w:val="24"/>
          <w:szCs w:val="24"/>
          <w:lang w:eastAsia="en-GB"/>
        </w:rPr>
        <w:t>v</w:t>
      </w:r>
      <w:r w:rsidRPr="00F961D4">
        <w:rPr>
          <w:rFonts w:ascii="Arial" w:eastAsia="Times New Roman" w:hAnsi="Arial" w:cs="Arial"/>
          <w:color w:val="231F20"/>
          <w:sz w:val="24"/>
          <w:szCs w:val="24"/>
          <w:lang w:eastAsia="en-GB"/>
        </w:rPr>
        <w:t>e</w:t>
      </w:r>
      <w:r w:rsidRPr="00F961D4">
        <w:rPr>
          <w:rFonts w:ascii="Arial" w:eastAsia="Times New Roman" w:hAnsi="Arial" w:cs="Arial"/>
          <w:color w:val="231F20"/>
          <w:spacing w:val="-4"/>
          <w:sz w:val="24"/>
          <w:szCs w:val="24"/>
          <w:lang w:eastAsia="en-GB"/>
        </w:rPr>
        <w:t>r</w:t>
      </w:r>
      <w:r w:rsidRPr="00F961D4">
        <w:rPr>
          <w:rFonts w:ascii="Arial" w:eastAsia="Times New Roman" w:hAnsi="Arial" w:cs="Arial"/>
          <w:color w:val="231F20"/>
          <w:sz w:val="24"/>
          <w:szCs w:val="24"/>
          <w:lang w:eastAsia="en-GB"/>
        </w:rPr>
        <w:t>sity Advise</w:t>
      </w:r>
      <w:r w:rsidRPr="00F961D4">
        <w:rPr>
          <w:rFonts w:ascii="Arial" w:eastAsia="Times New Roman" w:hAnsi="Arial" w:cs="Arial"/>
          <w:color w:val="231F20"/>
          <w:spacing w:val="-24"/>
          <w:sz w:val="24"/>
          <w:szCs w:val="24"/>
          <w:lang w:eastAsia="en-GB"/>
        </w:rPr>
        <w:t>r</w:t>
      </w:r>
      <w:r w:rsidRPr="00F961D4">
        <w:rPr>
          <w:rFonts w:ascii="Arial" w:eastAsia="Times New Roman" w:hAnsi="Arial" w:cs="Arial"/>
          <w:color w:val="231F20"/>
          <w:sz w:val="24"/>
          <w:szCs w:val="24"/>
          <w:lang w:eastAsia="en-GB"/>
        </w:rPr>
        <w:t>.</w:t>
      </w:r>
    </w:p>
    <w:p w14:paraId="66353197" w14:textId="77777777" w:rsidR="006449B2" w:rsidRPr="00F961D4" w:rsidRDefault="006449B2" w:rsidP="006449B2">
      <w:pPr>
        <w:spacing w:after="0" w:line="240" w:lineRule="auto"/>
        <w:ind w:right="119"/>
        <w:rPr>
          <w:rFonts w:ascii="Arial" w:eastAsia="Times New Roman" w:hAnsi="Arial" w:cs="Arial"/>
          <w:color w:val="231F20"/>
          <w:sz w:val="24"/>
          <w:szCs w:val="24"/>
          <w:lang w:eastAsia="en-GB"/>
        </w:rPr>
      </w:pPr>
    </w:p>
    <w:p w14:paraId="21BC563C" w14:textId="77777777" w:rsidR="006449B2" w:rsidRPr="00F961D4" w:rsidRDefault="006449B2" w:rsidP="006449B2">
      <w:pPr>
        <w:spacing w:before="4" w:after="0" w:line="110" w:lineRule="exact"/>
        <w:ind w:right="1395"/>
        <w:rPr>
          <w:rFonts w:ascii="Arial" w:eastAsia="Times New Roman" w:hAnsi="Arial" w:cs="Arial"/>
          <w:sz w:val="24"/>
          <w:szCs w:val="24"/>
          <w:lang w:eastAsia="en-GB"/>
        </w:rPr>
      </w:pPr>
    </w:p>
    <w:p w14:paraId="5144F03F" w14:textId="77777777" w:rsidR="006449B2" w:rsidRPr="00F961D4" w:rsidRDefault="006449B2" w:rsidP="006449B2">
      <w:pPr>
        <w:spacing w:after="0" w:line="240" w:lineRule="auto"/>
        <w:ind w:right="-23"/>
        <w:jc w:val="right"/>
        <w:rPr>
          <w:rFonts w:ascii="Arial" w:eastAsia="Times New Roman" w:hAnsi="Arial" w:cs="Arial"/>
          <w:sz w:val="24"/>
          <w:szCs w:val="24"/>
          <w:lang w:eastAsia="en-GB"/>
        </w:rPr>
      </w:pPr>
      <w:r w:rsidRPr="00F961D4">
        <w:rPr>
          <w:rFonts w:ascii="Arial" w:eastAsia="Times New Roman" w:hAnsi="Arial" w:cs="Arial"/>
          <w:color w:val="231F20"/>
          <w:spacing w:val="-21"/>
          <w:sz w:val="24"/>
          <w:szCs w:val="24"/>
          <w:lang w:eastAsia="en-GB"/>
        </w:rPr>
        <w:t>T</w:t>
      </w:r>
      <w:r w:rsidRPr="00F961D4">
        <w:rPr>
          <w:rFonts w:ascii="Arial" w:eastAsia="Times New Roman" w:hAnsi="Arial" w:cs="Arial"/>
          <w:color w:val="231F20"/>
          <w:sz w:val="24"/>
          <w:szCs w:val="24"/>
          <w:lang w:eastAsia="en-GB"/>
        </w:rPr>
        <w:t>elephone: 01202 965327</w:t>
      </w:r>
    </w:p>
    <w:p w14:paraId="5CC1806B" w14:textId="77777777" w:rsidR="006449B2" w:rsidRPr="00F961D4" w:rsidRDefault="006449B2" w:rsidP="006449B2">
      <w:pPr>
        <w:spacing w:after="0" w:line="288" w:lineRule="exact"/>
        <w:ind w:right="-23"/>
        <w:jc w:val="right"/>
        <w:rPr>
          <w:rFonts w:ascii="Arial" w:eastAsia="Times New Roman" w:hAnsi="Arial" w:cs="Arial"/>
          <w:sz w:val="24"/>
          <w:szCs w:val="24"/>
          <w:lang w:eastAsia="en-GB"/>
        </w:rPr>
      </w:pPr>
      <w:r w:rsidRPr="00F961D4">
        <w:rPr>
          <w:rFonts w:ascii="Arial" w:eastAsia="Times New Roman" w:hAnsi="Arial" w:cs="Arial"/>
          <w:color w:val="231F20"/>
          <w:spacing w:val="-3"/>
          <w:position w:val="1"/>
          <w:sz w:val="24"/>
          <w:szCs w:val="24"/>
          <w:lang w:eastAsia="en-GB"/>
        </w:rPr>
        <w:t>E</w:t>
      </w:r>
      <w:hyperlink r:id="rId17">
        <w:r w:rsidRPr="00F961D4">
          <w:rPr>
            <w:rFonts w:ascii="Arial" w:eastAsia="Times New Roman" w:hAnsi="Arial" w:cs="Arial"/>
            <w:color w:val="231F20"/>
            <w:position w:val="1"/>
            <w:sz w:val="24"/>
            <w:szCs w:val="24"/>
            <w:lang w:eastAsia="en-GB"/>
          </w:rPr>
          <w:t>-mail: di</w:t>
        </w:r>
        <w:r w:rsidRPr="00F961D4">
          <w:rPr>
            <w:rFonts w:ascii="Arial" w:eastAsia="Times New Roman" w:hAnsi="Arial" w:cs="Arial"/>
            <w:color w:val="231F20"/>
            <w:spacing w:val="-2"/>
            <w:position w:val="1"/>
            <w:sz w:val="24"/>
            <w:szCs w:val="24"/>
            <w:lang w:eastAsia="en-GB"/>
          </w:rPr>
          <w:t>v</w:t>
        </w:r>
        <w:r w:rsidRPr="00F961D4">
          <w:rPr>
            <w:rFonts w:ascii="Arial" w:eastAsia="Times New Roman" w:hAnsi="Arial" w:cs="Arial"/>
            <w:color w:val="231F20"/>
            <w:position w:val="1"/>
            <w:sz w:val="24"/>
            <w:szCs w:val="24"/>
            <w:lang w:eastAsia="en-GB"/>
          </w:rPr>
          <w:t>e</w:t>
        </w:r>
        <w:r w:rsidRPr="00F961D4">
          <w:rPr>
            <w:rFonts w:ascii="Arial" w:eastAsia="Times New Roman" w:hAnsi="Arial" w:cs="Arial"/>
            <w:color w:val="231F20"/>
            <w:spacing w:val="-4"/>
            <w:position w:val="1"/>
            <w:sz w:val="24"/>
            <w:szCs w:val="24"/>
            <w:lang w:eastAsia="en-GB"/>
          </w:rPr>
          <w:t>r</w:t>
        </w:r>
      </w:hyperlink>
      <w:hyperlink r:id="rId18">
        <w:r w:rsidRPr="00F961D4">
          <w:rPr>
            <w:rFonts w:ascii="Arial" w:eastAsia="Times New Roman" w:hAnsi="Arial" w:cs="Arial"/>
            <w:color w:val="231F20"/>
            <w:position w:val="1"/>
            <w:sz w:val="24"/>
            <w:szCs w:val="24"/>
            <w:lang w:eastAsia="en-GB"/>
          </w:rPr>
          <w:t>sity@bournemouth.ac.uk</w:t>
        </w:r>
      </w:hyperlink>
    </w:p>
    <w:p w14:paraId="0668796B" w14:textId="77777777" w:rsidR="006449B2" w:rsidRPr="00F961D4" w:rsidRDefault="00977558" w:rsidP="006449B2">
      <w:pPr>
        <w:ind w:right="-23"/>
        <w:jc w:val="right"/>
        <w:rPr>
          <w:rFonts w:ascii="Arial" w:eastAsia="Calibri" w:hAnsi="Arial" w:cs="Arial"/>
          <w:sz w:val="24"/>
          <w:szCs w:val="24"/>
        </w:rPr>
      </w:pPr>
      <w:hyperlink r:id="rId19">
        <w:r w:rsidR="006449B2" w:rsidRPr="00F961D4">
          <w:rPr>
            <w:rFonts w:ascii="Arial" w:eastAsia="Times New Roman" w:hAnsi="Arial" w:cs="Arial"/>
            <w:color w:val="231F20"/>
            <w:sz w:val="24"/>
            <w:szCs w:val="24"/>
            <w:lang w:eastAsia="en-GB"/>
          </w:rPr>
          <w:t xml:space="preserve">URL: </w:t>
        </w:r>
        <w:r w:rsidR="006449B2" w:rsidRPr="00F961D4">
          <w:rPr>
            <w:rFonts w:ascii="Arial" w:eastAsia="Times New Roman" w:hAnsi="Arial" w:cs="Arial"/>
            <w:color w:val="231F20"/>
            <w:spacing w:val="1"/>
            <w:sz w:val="24"/>
            <w:szCs w:val="24"/>
            <w:lang w:eastAsia="en-GB"/>
          </w:rPr>
          <w:t>ww</w:t>
        </w:r>
        <w:r w:rsidR="006449B2" w:rsidRPr="00F961D4">
          <w:rPr>
            <w:rFonts w:ascii="Arial" w:eastAsia="Times New Roman" w:hAnsi="Arial" w:cs="Arial"/>
            <w:color w:val="231F20"/>
            <w:spacing w:val="-15"/>
            <w:sz w:val="24"/>
            <w:szCs w:val="24"/>
            <w:lang w:eastAsia="en-GB"/>
          </w:rPr>
          <w:t>w</w:t>
        </w:r>
        <w:r w:rsidR="006449B2" w:rsidRPr="00F961D4">
          <w:rPr>
            <w:rFonts w:ascii="Arial" w:eastAsia="Times New Roman" w:hAnsi="Arial" w:cs="Arial"/>
            <w:color w:val="231F20"/>
            <w:sz w:val="24"/>
            <w:szCs w:val="24"/>
            <w:lang w:eastAsia="en-GB"/>
          </w:rPr>
          <w:t>.bournemouth.ac.uk/di</w:t>
        </w:r>
        <w:r w:rsidR="006449B2" w:rsidRPr="00F961D4">
          <w:rPr>
            <w:rFonts w:ascii="Arial" w:eastAsia="Times New Roman" w:hAnsi="Arial" w:cs="Arial"/>
            <w:color w:val="231F20"/>
            <w:spacing w:val="-1"/>
            <w:sz w:val="24"/>
            <w:szCs w:val="24"/>
            <w:lang w:eastAsia="en-GB"/>
          </w:rPr>
          <w:t>v</w:t>
        </w:r>
        <w:r w:rsidR="006449B2" w:rsidRPr="00F961D4">
          <w:rPr>
            <w:rFonts w:ascii="Arial" w:eastAsia="Times New Roman" w:hAnsi="Arial" w:cs="Arial"/>
            <w:color w:val="231F20"/>
            <w:sz w:val="24"/>
            <w:szCs w:val="24"/>
            <w:lang w:eastAsia="en-GB"/>
          </w:rPr>
          <w:t>e</w:t>
        </w:r>
        <w:r w:rsidR="006449B2" w:rsidRPr="00F961D4">
          <w:rPr>
            <w:rFonts w:ascii="Arial" w:eastAsia="Times New Roman" w:hAnsi="Arial" w:cs="Arial"/>
            <w:color w:val="231F20"/>
            <w:spacing w:val="-4"/>
            <w:sz w:val="24"/>
            <w:szCs w:val="24"/>
            <w:lang w:eastAsia="en-GB"/>
          </w:rPr>
          <w:t>r</w:t>
        </w:r>
        <w:r w:rsidR="006449B2" w:rsidRPr="00F961D4">
          <w:rPr>
            <w:rFonts w:ascii="Arial" w:eastAsia="Times New Roman" w:hAnsi="Arial" w:cs="Arial"/>
            <w:color w:val="231F20"/>
            <w:sz w:val="24"/>
            <w:szCs w:val="24"/>
            <w:lang w:eastAsia="en-GB"/>
          </w:rPr>
          <w:t>sity</w:t>
        </w:r>
      </w:hyperlink>
      <w:r w:rsidR="006449B2" w:rsidRPr="00F961D4">
        <w:rPr>
          <w:rFonts w:ascii="Arial" w:eastAsia="Times New Roman" w:hAnsi="Arial" w:cs="Arial"/>
          <w:sz w:val="24"/>
          <w:szCs w:val="24"/>
          <w:lang w:eastAsia="en-GB"/>
        </w:rPr>
        <w:br/>
      </w:r>
      <w:r w:rsidR="006449B2" w:rsidRPr="00F961D4">
        <w:rPr>
          <w:rFonts w:ascii="Arial" w:eastAsia="Times New Roman" w:hAnsi="Arial" w:cs="Arial"/>
          <w:noProof/>
          <w:sz w:val="24"/>
          <w:szCs w:val="24"/>
          <w:lang w:eastAsia="en-GB"/>
        </w:rPr>
        <w:t xml:space="preserve">Join us on </w:t>
      </w:r>
      <w:r w:rsidR="006449B2" w:rsidRPr="00F961D4">
        <w:rPr>
          <w:rFonts w:ascii="Arial" w:eastAsia="Times New Roman" w:hAnsi="Arial" w:cs="Arial"/>
          <w:noProof/>
          <w:color w:val="1F497D"/>
          <w:sz w:val="24"/>
          <w:szCs w:val="24"/>
          <w:lang w:eastAsia="en-GB"/>
        </w:rPr>
        <w:drawing>
          <wp:inline distT="0" distB="0" distL="0" distR="0" wp14:anchorId="1A55FAE6" wp14:editId="6F86FBFB">
            <wp:extent cx="142875" cy="142875"/>
            <wp:effectExtent l="0" t="0" r="9525" b="9525"/>
            <wp:docPr id="8" name="Picture 8" descr="cid:image009.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CC31B3.484A56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sz w:val="24"/>
          <w:szCs w:val="24"/>
          <w:lang w:eastAsia="en-GB"/>
        </w:rPr>
        <w:t xml:space="preserve"> </w:t>
      </w:r>
      <w:hyperlink r:id="rId21" w:anchor="!/pages/Equality-and-Diversity-at-BU/231831260173631?sk=wall" w:history="1">
        <w:r w:rsidR="006449B2" w:rsidRPr="00F961D4">
          <w:rPr>
            <w:rFonts w:ascii="Arial" w:eastAsia="Times New Roman" w:hAnsi="Arial" w:cs="Arial"/>
            <w:noProof/>
            <w:color w:val="0000FF"/>
            <w:sz w:val="24"/>
            <w:szCs w:val="24"/>
            <w:u w:val="single"/>
            <w:lang w:eastAsia="en-GB"/>
          </w:rPr>
          <w:t>Facebook</w:t>
        </w:r>
      </w:hyperlink>
      <w:r w:rsidR="006449B2" w:rsidRPr="00F961D4">
        <w:rPr>
          <w:rFonts w:ascii="Arial" w:eastAsia="Times New Roman" w:hAnsi="Arial" w:cs="Arial"/>
          <w:noProof/>
          <w:sz w:val="24"/>
          <w:szCs w:val="24"/>
          <w:lang w:eastAsia="en-GB"/>
        </w:rPr>
        <w:t xml:space="preserve"> and </w:t>
      </w:r>
      <w:r w:rsidR="006449B2" w:rsidRPr="00F961D4">
        <w:rPr>
          <w:rFonts w:ascii="Arial" w:eastAsia="Times New Roman" w:hAnsi="Arial" w:cs="Arial"/>
          <w:noProof/>
          <w:color w:val="1F497D"/>
          <w:sz w:val="24"/>
          <w:szCs w:val="24"/>
          <w:lang w:eastAsia="en-GB"/>
        </w:rPr>
        <w:drawing>
          <wp:inline distT="0" distB="0" distL="0" distR="0" wp14:anchorId="287DAF64" wp14:editId="78BE55AF">
            <wp:extent cx="142875" cy="142875"/>
            <wp:effectExtent l="0" t="0" r="9525" b="9525"/>
            <wp:docPr id="9" name="Picture 9" descr="cid:image010.jpg@01CC31B3.484A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CC31B3.484A56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49B2" w:rsidRPr="00F961D4">
        <w:rPr>
          <w:rFonts w:ascii="Arial" w:eastAsia="Times New Roman" w:hAnsi="Arial" w:cs="Arial"/>
          <w:noProof/>
          <w:color w:val="1F497D"/>
          <w:sz w:val="24"/>
          <w:szCs w:val="24"/>
          <w:lang w:eastAsia="en-GB"/>
        </w:rPr>
        <w:t xml:space="preserve"> </w:t>
      </w:r>
      <w:hyperlink r:id="rId23" w:anchor="!/EqualityatBU" w:history="1">
        <w:r w:rsidR="006449B2" w:rsidRPr="00F961D4">
          <w:rPr>
            <w:rFonts w:ascii="Arial" w:eastAsia="Times New Roman" w:hAnsi="Arial" w:cs="Arial"/>
            <w:noProof/>
            <w:color w:val="0000FF"/>
            <w:sz w:val="24"/>
            <w:szCs w:val="24"/>
            <w:u w:val="single"/>
            <w:lang w:eastAsia="en-GB"/>
          </w:rPr>
          <w:t>Twitter</w:t>
        </w:r>
      </w:hyperlink>
      <w:r w:rsidR="006449B2" w:rsidRPr="00F961D4">
        <w:rPr>
          <w:rFonts w:ascii="Arial" w:eastAsia="Times New Roman" w:hAnsi="Arial" w:cs="Arial"/>
          <w:noProof/>
          <w:sz w:val="24"/>
          <w:szCs w:val="24"/>
          <w:lang w:eastAsia="en-GB"/>
        </w:rPr>
        <w:br/>
      </w:r>
      <w:hyperlink r:id="rId24" w:tgtFrame="_blank" w:history="1">
        <w:r w:rsidR="006449B2" w:rsidRPr="00F961D4">
          <w:rPr>
            <w:rFonts w:ascii="Arial" w:eastAsia="Times New Roman" w:hAnsi="Arial" w:cs="Arial"/>
            <w:noProof/>
            <w:color w:val="0000FF"/>
            <w:sz w:val="24"/>
            <w:szCs w:val="24"/>
            <w:u w:val="single"/>
            <w:lang w:eastAsia="en-GB"/>
          </w:rPr>
          <w:t>http://www.bournemouth.ac.uk/diversity</w:t>
        </w:r>
      </w:hyperlink>
    </w:p>
    <w:p w14:paraId="7106AA9A" w14:textId="77777777" w:rsidR="006449B2" w:rsidRPr="002C6D90" w:rsidRDefault="006449B2" w:rsidP="006449B2">
      <w:pPr>
        <w:spacing w:after="0" w:line="240" w:lineRule="auto"/>
        <w:rPr>
          <w:rFonts w:eastAsia="SimSun" w:cs="Arial"/>
        </w:rPr>
      </w:pPr>
    </w:p>
    <w:p w14:paraId="27CBC0A5" w14:textId="77777777" w:rsidR="006449B2" w:rsidRDefault="006449B2" w:rsidP="006449B2"/>
    <w:p w14:paraId="4EAA4698" w14:textId="77777777" w:rsidR="006449B2" w:rsidRDefault="006449B2" w:rsidP="006449B2"/>
    <w:p w14:paraId="75630816" w14:textId="77777777" w:rsidR="006449B2" w:rsidRDefault="006449B2"/>
    <w:p w14:paraId="733A3025" w14:textId="77777777" w:rsidR="006449B2" w:rsidRDefault="006449B2"/>
    <w:sectPr w:rsidR="006449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928B" w14:textId="77777777" w:rsidR="002136A9" w:rsidRDefault="002136A9" w:rsidP="006449B2">
      <w:pPr>
        <w:spacing w:after="0" w:line="240" w:lineRule="auto"/>
      </w:pPr>
      <w:r>
        <w:separator/>
      </w:r>
    </w:p>
  </w:endnote>
  <w:endnote w:type="continuationSeparator" w:id="0">
    <w:p w14:paraId="5163F8BD" w14:textId="77777777" w:rsidR="002136A9" w:rsidRDefault="002136A9"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767404"/>
      <w:docPartObj>
        <w:docPartGallery w:val="Page Numbers (Bottom of Page)"/>
        <w:docPartUnique/>
      </w:docPartObj>
    </w:sdtPr>
    <w:sdtEndPr/>
    <w:sdtContent>
      <w:sdt>
        <w:sdtPr>
          <w:id w:val="1393075400"/>
          <w:docPartObj>
            <w:docPartGallery w:val="Page Numbers (Top of Page)"/>
            <w:docPartUnique/>
          </w:docPartObj>
        </w:sdtPr>
        <w:sdtEndPr/>
        <w:sdtContent>
          <w:p w14:paraId="66D1A107" w14:textId="77777777" w:rsidR="002136A9" w:rsidRDefault="002136A9">
            <w:pPr>
              <w:pStyle w:val="Footer"/>
              <w:jc w:val="center"/>
            </w:pPr>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977558">
              <w:rPr>
                <w:bCs/>
                <w:noProof/>
                <w:sz w:val="22"/>
                <w:szCs w:val="22"/>
              </w:rPr>
              <w:t>1</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977558">
              <w:rPr>
                <w:bCs/>
                <w:noProof/>
                <w:sz w:val="22"/>
                <w:szCs w:val="22"/>
              </w:rPr>
              <w:t>7</w:t>
            </w:r>
            <w:r w:rsidRPr="006E1730">
              <w:rPr>
                <w:bCs/>
                <w:sz w:val="22"/>
                <w:szCs w:val="22"/>
              </w:rPr>
              <w:fldChar w:fldCharType="end"/>
            </w:r>
          </w:p>
        </w:sdtContent>
      </w:sdt>
    </w:sdtContent>
  </w:sdt>
  <w:p w14:paraId="131B790A" w14:textId="77777777" w:rsidR="002136A9" w:rsidRDefault="0021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A09EB" w14:textId="77777777" w:rsidR="002136A9" w:rsidRDefault="002136A9" w:rsidP="006449B2">
      <w:pPr>
        <w:spacing w:after="0" w:line="240" w:lineRule="auto"/>
      </w:pPr>
      <w:r>
        <w:separator/>
      </w:r>
    </w:p>
  </w:footnote>
  <w:footnote w:type="continuationSeparator" w:id="0">
    <w:p w14:paraId="4D042C76" w14:textId="77777777" w:rsidR="002136A9" w:rsidRDefault="002136A9" w:rsidP="006449B2">
      <w:pPr>
        <w:spacing w:after="0" w:line="240" w:lineRule="auto"/>
      </w:pPr>
      <w:r>
        <w:continuationSeparator/>
      </w:r>
    </w:p>
  </w:footnote>
  <w:footnote w:id="1">
    <w:p w14:paraId="5647471D" w14:textId="77777777" w:rsidR="002136A9" w:rsidRDefault="002136A9" w:rsidP="006449B2">
      <w:pPr>
        <w:pStyle w:val="FootnoteText"/>
      </w:pPr>
      <w:r w:rsidRPr="00A10800">
        <w:rPr>
          <w:rStyle w:val="FootnoteReference"/>
        </w:rPr>
        <w:footnoteRef/>
      </w:r>
      <w:r w:rsidRPr="00A10800">
        <w:t xml:space="preserve"> This checklist is an adaptation of the EHRC</w:t>
      </w:r>
      <w:r>
        <w:t xml:space="preserve"> (2012:18)</w:t>
      </w:r>
      <w:r w:rsidRPr="00A10800">
        <w:t xml:space="preserve"> summary guidance and has been modified to make them relevant to Bournemouth University.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E4E9" w14:textId="77777777" w:rsidR="002136A9" w:rsidRDefault="00213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D65A9"/>
    <w:multiLevelType w:val="hybridMultilevel"/>
    <w:tmpl w:val="A628E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D0D9A"/>
    <w:multiLevelType w:val="hybridMultilevel"/>
    <w:tmpl w:val="087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30462E3"/>
    <w:multiLevelType w:val="hybridMultilevel"/>
    <w:tmpl w:val="DD08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233D2D"/>
    <w:multiLevelType w:val="hybridMultilevel"/>
    <w:tmpl w:val="4A76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BFA0BB9"/>
    <w:multiLevelType w:val="hybridMultilevel"/>
    <w:tmpl w:val="BE3E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7FA4183D"/>
    <w:multiLevelType w:val="hybridMultilevel"/>
    <w:tmpl w:val="1AEE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6"/>
  </w:num>
  <w:num w:numId="4">
    <w:abstractNumId w:val="13"/>
  </w:num>
  <w:num w:numId="5">
    <w:abstractNumId w:val="18"/>
  </w:num>
  <w:num w:numId="6">
    <w:abstractNumId w:val="23"/>
  </w:num>
  <w:num w:numId="7">
    <w:abstractNumId w:val="1"/>
  </w:num>
  <w:num w:numId="8">
    <w:abstractNumId w:val="29"/>
  </w:num>
  <w:num w:numId="9">
    <w:abstractNumId w:val="22"/>
  </w:num>
  <w:num w:numId="10">
    <w:abstractNumId w:val="7"/>
  </w:num>
  <w:num w:numId="11">
    <w:abstractNumId w:val="27"/>
  </w:num>
  <w:num w:numId="12">
    <w:abstractNumId w:val="20"/>
  </w:num>
  <w:num w:numId="13">
    <w:abstractNumId w:val="8"/>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21"/>
  </w:num>
  <w:num w:numId="19">
    <w:abstractNumId w:val="12"/>
  </w:num>
  <w:num w:numId="20">
    <w:abstractNumId w:val="10"/>
  </w:num>
  <w:num w:numId="21">
    <w:abstractNumId w:val="11"/>
  </w:num>
  <w:num w:numId="22">
    <w:abstractNumId w:val="26"/>
  </w:num>
  <w:num w:numId="23">
    <w:abstractNumId w:val="0"/>
  </w:num>
  <w:num w:numId="24">
    <w:abstractNumId w:val="30"/>
  </w:num>
  <w:num w:numId="25">
    <w:abstractNumId w:val="4"/>
  </w:num>
  <w:num w:numId="26">
    <w:abstractNumId w:val="19"/>
  </w:num>
  <w:num w:numId="27">
    <w:abstractNumId w:val="14"/>
  </w:num>
  <w:num w:numId="28">
    <w:abstractNumId w:val="17"/>
  </w:num>
  <w:num w:numId="29">
    <w:abstractNumId w:val="33"/>
  </w:num>
  <w:num w:numId="30">
    <w:abstractNumId w:val="31"/>
  </w:num>
  <w:num w:numId="31">
    <w:abstractNumId w:val="16"/>
  </w:num>
  <w:num w:numId="32">
    <w:abstractNumId w:val="2"/>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445C9"/>
    <w:rsid w:val="000665D1"/>
    <w:rsid w:val="000A5A46"/>
    <w:rsid w:val="000C2F68"/>
    <w:rsid w:val="000C66A1"/>
    <w:rsid w:val="000C6925"/>
    <w:rsid w:val="000D2EBF"/>
    <w:rsid w:val="000F3F95"/>
    <w:rsid w:val="00101AC2"/>
    <w:rsid w:val="00132E1D"/>
    <w:rsid w:val="00151E10"/>
    <w:rsid w:val="00157199"/>
    <w:rsid w:val="0017236E"/>
    <w:rsid w:val="001904CB"/>
    <w:rsid w:val="001A555B"/>
    <w:rsid w:val="001D713F"/>
    <w:rsid w:val="002136A9"/>
    <w:rsid w:val="0026594C"/>
    <w:rsid w:val="00270C1C"/>
    <w:rsid w:val="002A1ED3"/>
    <w:rsid w:val="002A35D5"/>
    <w:rsid w:val="002F551B"/>
    <w:rsid w:val="00312605"/>
    <w:rsid w:val="00324C15"/>
    <w:rsid w:val="00341D79"/>
    <w:rsid w:val="00374467"/>
    <w:rsid w:val="00377D0C"/>
    <w:rsid w:val="003A46ED"/>
    <w:rsid w:val="003E31A7"/>
    <w:rsid w:val="003F1001"/>
    <w:rsid w:val="004029B9"/>
    <w:rsid w:val="004060E9"/>
    <w:rsid w:val="004159B7"/>
    <w:rsid w:val="0043297D"/>
    <w:rsid w:val="00436F22"/>
    <w:rsid w:val="00454651"/>
    <w:rsid w:val="004A2976"/>
    <w:rsid w:val="004A7A7E"/>
    <w:rsid w:val="004B0AE9"/>
    <w:rsid w:val="004E4778"/>
    <w:rsid w:val="004E7C1E"/>
    <w:rsid w:val="00503088"/>
    <w:rsid w:val="005056D8"/>
    <w:rsid w:val="005248A0"/>
    <w:rsid w:val="00526C61"/>
    <w:rsid w:val="00561CE8"/>
    <w:rsid w:val="005655BB"/>
    <w:rsid w:val="00576A10"/>
    <w:rsid w:val="005E4E59"/>
    <w:rsid w:val="00606E67"/>
    <w:rsid w:val="0061066B"/>
    <w:rsid w:val="00622AC9"/>
    <w:rsid w:val="00642145"/>
    <w:rsid w:val="006449B2"/>
    <w:rsid w:val="006679F7"/>
    <w:rsid w:val="0068091A"/>
    <w:rsid w:val="006913B9"/>
    <w:rsid w:val="006D192E"/>
    <w:rsid w:val="00705357"/>
    <w:rsid w:val="00725797"/>
    <w:rsid w:val="00783383"/>
    <w:rsid w:val="007E5998"/>
    <w:rsid w:val="007E5F4C"/>
    <w:rsid w:val="007E63BE"/>
    <w:rsid w:val="007F30E6"/>
    <w:rsid w:val="007F7D56"/>
    <w:rsid w:val="008041F0"/>
    <w:rsid w:val="00805D3A"/>
    <w:rsid w:val="00812B18"/>
    <w:rsid w:val="0083497D"/>
    <w:rsid w:val="008464F0"/>
    <w:rsid w:val="008654CA"/>
    <w:rsid w:val="00870DF3"/>
    <w:rsid w:val="008759DB"/>
    <w:rsid w:val="008F6034"/>
    <w:rsid w:val="00907552"/>
    <w:rsid w:val="009129C8"/>
    <w:rsid w:val="0095043D"/>
    <w:rsid w:val="00952FEA"/>
    <w:rsid w:val="00977558"/>
    <w:rsid w:val="009B13FB"/>
    <w:rsid w:val="009B278D"/>
    <w:rsid w:val="00A164E7"/>
    <w:rsid w:val="00A21199"/>
    <w:rsid w:val="00A55142"/>
    <w:rsid w:val="00A90F6F"/>
    <w:rsid w:val="00AA074C"/>
    <w:rsid w:val="00AE1BC0"/>
    <w:rsid w:val="00AE6CB0"/>
    <w:rsid w:val="00AE7224"/>
    <w:rsid w:val="00B0613A"/>
    <w:rsid w:val="00B1427C"/>
    <w:rsid w:val="00B14496"/>
    <w:rsid w:val="00B26B74"/>
    <w:rsid w:val="00B33C7F"/>
    <w:rsid w:val="00B54D82"/>
    <w:rsid w:val="00B552CB"/>
    <w:rsid w:val="00B67358"/>
    <w:rsid w:val="00B80C6A"/>
    <w:rsid w:val="00BA0681"/>
    <w:rsid w:val="00BD2986"/>
    <w:rsid w:val="00C331B4"/>
    <w:rsid w:val="00C813A9"/>
    <w:rsid w:val="00C822A3"/>
    <w:rsid w:val="00C9325C"/>
    <w:rsid w:val="00CE16AA"/>
    <w:rsid w:val="00D71873"/>
    <w:rsid w:val="00D907E1"/>
    <w:rsid w:val="00DB347F"/>
    <w:rsid w:val="00DD1509"/>
    <w:rsid w:val="00DD7465"/>
    <w:rsid w:val="00E2222C"/>
    <w:rsid w:val="00E26C0C"/>
    <w:rsid w:val="00E31829"/>
    <w:rsid w:val="00E36633"/>
    <w:rsid w:val="00E6103C"/>
    <w:rsid w:val="00E80D41"/>
    <w:rsid w:val="00ED4BA3"/>
    <w:rsid w:val="00ED5359"/>
    <w:rsid w:val="00F0272B"/>
    <w:rsid w:val="00F078F4"/>
    <w:rsid w:val="00F765FF"/>
    <w:rsid w:val="00F945E4"/>
    <w:rsid w:val="00F961D4"/>
    <w:rsid w:val="00FB5D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9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character" w:styleId="HTMLCite">
    <w:name w:val="HTML Cite"/>
    <w:basedOn w:val="DefaultParagraphFont"/>
    <w:uiPriority w:val="99"/>
    <w:semiHidden/>
    <w:unhideWhenUsed/>
    <w:rsid w:val="002F551B"/>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icrosites.bournemouth.ac.uk/the-student-centre/" TargetMode="External"/><Relationship Id="rId18" Type="http://schemas.openxmlformats.org/officeDocument/2006/relationships/hyperlink" Target="mailto:sity@bournemouth.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cebook.com/pages/Equality-and-Diversity-at-BU/231831260173631" TargetMode="External"/><Relationship Id="rId7" Type="http://schemas.microsoft.com/office/2007/relationships/stylesWithEffects" Target="stylesWithEffects.xml"/><Relationship Id="rId12" Type="http://schemas.openxmlformats.org/officeDocument/2006/relationships/hyperlink" Target="http://www.dqi.org.uk" TargetMode="External"/><Relationship Id="rId17" Type="http://schemas.openxmlformats.org/officeDocument/2006/relationships/hyperlink" Target="mailto:diversity@bournemouth.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aw.bournemouth.ac.uk/owa/redir.aspx?C=a5a1c2fa204849a097ab1e4a0ca06baa&amp;URL=http%3a%2f%2fwww.bournemouth.ac.uk%2fdiversit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twitter.com/" TargetMode="External"/><Relationship Id="rId10" Type="http://schemas.openxmlformats.org/officeDocument/2006/relationships/footnotes" Target="footnotes.xml"/><Relationship Id="rId19" Type="http://schemas.openxmlformats.org/officeDocument/2006/relationships/hyperlink" Target="http://www.bournemouth.ac.uk/diversi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scheme.org.uk" TargetMode="External"/><Relationship Id="rId22" Type="http://schemas.openxmlformats.org/officeDocument/2006/relationships/image" Target="media/image2.jpeg"/><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 xsi:nil="true"/>
    <Description0 xmlns="D259749B-A2FA-4762-BAAE-748A846B9902">Meeting the equality duty in policy and decision-making at Bournemouth University</Description0>
    <Author0 xmlns="D259749B-A2FA-4762-BAAE-748A846B9902">
      <UserInfo>
        <DisplayName>i:0#.w|staff\cdevisrozental</DisplayName>
        <AccountId>654</AccountId>
        <AccountType/>
      </UserInfo>
    </Author0>
    <Target_x0020_Audiences xmlns="D259749B-A2FA-4762-BAAE-748A846B9902" xsi:nil="true"/>
    <Expiry_x0020_Date xmlns="D259749B-A2FA-4762-BAAE-748A846B9902">2014-07-30T23:00:00+00:00</Expiry_x0020_Date>
    <Published_x0020_Date xmlns="D259749B-A2FA-4762-BAAE-748A846B9902">2013-08-13T23:00:00+00:00</Published_x0020_Date>
    <School_x002f_PS xmlns="D259749B-A2FA-4762-BAAE-748A846B9902">
      <Value>31</Value>
    </School_x002f_PS>
    <_dlc_DocId xmlns="7845b4e5-581f-4554-8843-a411c9829904">ZXDD766ENQDJ-737846793-2733</_dlc_DocId>
    <_dlc_DocIdUrl xmlns="7845b4e5-581f-4554-8843-a411c9829904">
      <Url>https://intranetsp.bournemouth.ac.uk/_layouts/15/DocIdRedir.aspx?ID=ZXDD766ENQDJ-737846793-2733</Url>
      <Description>ZXDD766ENQDJ-737846793-2733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1A0EB4-E8F7-4536-825E-C017C8A17988}">
  <ds:schemaRefs>
    <ds:schemaRef ds:uri="http://www.w3.org/XML/1998/namespace"/>
    <ds:schemaRef ds:uri="3deaea7b-4083-46bb-8d83-611dae1fd218"/>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sharepoint/v3/fields"/>
    <ds:schemaRef ds:uri="http://purl.org/dc/dcmitype/"/>
    <ds:schemaRef ds:uri="http://purl.org/dc/terms/"/>
  </ds:schemaRefs>
</ds:datastoreItem>
</file>

<file path=customXml/itemProps2.xml><?xml version="1.0" encoding="utf-8"?>
<ds:datastoreItem xmlns:ds="http://schemas.openxmlformats.org/officeDocument/2006/customXml" ds:itemID="{9B8A70C8-2E74-46A3-A62C-15302B3CC8C1}">
  <ds:schemaRefs>
    <ds:schemaRef ds:uri="http://schemas.microsoft.com/sharepoint/v3/contenttype/forms"/>
  </ds:schemaRefs>
</ds:datastoreItem>
</file>

<file path=customXml/itemProps3.xml><?xml version="1.0" encoding="utf-8"?>
<ds:datastoreItem xmlns:ds="http://schemas.openxmlformats.org/officeDocument/2006/customXml" ds:itemID="{7C91074F-BAF4-4C06-8C6D-A07065F2F159}"/>
</file>

<file path=customXml/itemProps4.xml><?xml version="1.0" encoding="utf-8"?>
<ds:datastoreItem xmlns:ds="http://schemas.openxmlformats.org/officeDocument/2006/customXml" ds:itemID="{F2049855-629D-4E53-82E0-C9C78AA7E11B}">
  <ds:schemaRefs>
    <ds:schemaRef ds:uri="http://schemas.openxmlformats.org/officeDocument/2006/bibliography"/>
  </ds:schemaRefs>
</ds:datastoreItem>
</file>

<file path=customXml/itemProps5.xml><?xml version="1.0" encoding="utf-8"?>
<ds:datastoreItem xmlns:ds="http://schemas.openxmlformats.org/officeDocument/2006/customXml" ds:itemID="{54061A6F-6113-42A8-B791-02367962A655}"/>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Meeting the equality duty in policy and decision-making at Bournemouth University</vt:lpstr>
    </vt:vector>
  </TitlesOfParts>
  <Company>Bournemouth University</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equality duty in policy and decision-making at Bournemouth University</dc:title>
  <dc:creator>jkay</dc:creator>
  <cp:keywords/>
  <cp:lastModifiedBy>Marcin,Grabowski</cp:lastModifiedBy>
  <cp:revision>2</cp:revision>
  <cp:lastPrinted>2013-07-04T09:08:00Z</cp:lastPrinted>
  <dcterms:created xsi:type="dcterms:W3CDTF">2014-02-17T09:24:00Z</dcterms:created>
  <dcterms:modified xsi:type="dcterms:W3CDTF">2014-02-17T09:24:00Z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a3dbc548-f47e-493e-9106-217e0b1c5f74</vt:lpwstr>
  </property>
</Properties>
</file>